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EE9" w:rsidRDefault="00AB5EE9">
      <w:pPr>
        <w:pStyle w:val="Sous-titre"/>
        <w:shd w:val="clear" w:color="auto" w:fill="FFFFFF"/>
        <w:tabs>
          <w:tab w:val="left" w:pos="10632"/>
        </w:tabs>
        <w:rPr>
          <w:rFonts w:ascii="Calibri" w:hAnsi="Calibri"/>
          <w:color w:val="0000FF"/>
          <w:szCs w:val="28"/>
        </w:rPr>
      </w:pPr>
      <w:bookmarkStart w:id="0" w:name="_GoBack"/>
      <w:bookmarkEnd w:id="0"/>
    </w:p>
    <w:p w:rsidR="00AB5EE9" w:rsidRDefault="004B7A24">
      <w:pPr>
        <w:pStyle w:val="Sous-titre"/>
        <w:shd w:val="clear" w:color="auto" w:fill="FFFFFF"/>
        <w:tabs>
          <w:tab w:val="left" w:pos="10632"/>
        </w:tabs>
        <w:rPr>
          <w:rFonts w:ascii="Calibri" w:hAnsi="Calibri"/>
          <w:color w:val="0000FF"/>
          <w:szCs w:val="28"/>
        </w:rPr>
      </w:pPr>
      <w:r>
        <w:rPr>
          <w:rFonts w:ascii="Calibri" w:hAnsi="Calibri"/>
          <w:color w:val="0000FF"/>
          <w:szCs w:val="28"/>
        </w:rPr>
        <w:t xml:space="preserve"> </w:t>
      </w:r>
    </w:p>
    <w:p w:rsidR="00AB5EE9" w:rsidRDefault="004B7A24">
      <w:pPr>
        <w:pStyle w:val="Titre10"/>
        <w:shd w:val="clear" w:color="auto" w:fill="FFFFFF"/>
        <w:rPr>
          <w:rFonts w:ascii="Calibri" w:hAnsi="Calibri"/>
          <w:color w:val="0000FF"/>
          <w:szCs w:val="28"/>
        </w:rPr>
      </w:pPr>
      <w:r>
        <w:rPr>
          <w:rFonts w:ascii="Calibri" w:hAnsi="Calibri"/>
          <w:color w:val="0000FF"/>
          <w:szCs w:val="28"/>
        </w:rPr>
        <w:t xml:space="preserve">Convention-type de délégation de compétences de six ans, prise en application de l’article L. 301-5-1 du code de la construction et de l’habitation [ou L. 5217-2 du code général </w:t>
      </w:r>
      <w:r>
        <w:rPr>
          <w:rFonts w:ascii="Calibri" w:hAnsi="Calibri"/>
          <w:color w:val="0000FF"/>
          <w:szCs w:val="28"/>
        </w:rPr>
        <w:t>des collectivités territoriales pour les métropoles de droit commun, ou L. 5218-2 du code général des collectivités territoriales pour la métropole d’Aix Marseille Provence ou L. 5219-1 du code général des collectivités territoriales pour la métropole du G</w:t>
      </w:r>
      <w:r>
        <w:rPr>
          <w:rFonts w:ascii="Calibri" w:hAnsi="Calibri"/>
          <w:color w:val="0000FF"/>
          <w:szCs w:val="28"/>
        </w:rPr>
        <w:t>rand Paris ou L. 3641-5 du code général des collectivités territoriales pour la métropole de Lyon]</w:t>
      </w:r>
    </w:p>
    <w:p w:rsidR="00AB5EE9" w:rsidRDefault="00AB5EE9">
      <w:pPr>
        <w:pStyle w:val="Sous-titre"/>
        <w:shd w:val="clear" w:color="auto" w:fill="FFFFFF"/>
        <w:rPr>
          <w:rFonts w:ascii="Calibri" w:hAnsi="Calibri"/>
        </w:rPr>
      </w:pPr>
    </w:p>
    <w:p w:rsidR="00AB5EE9" w:rsidRDefault="00AB5EE9">
      <w:pPr>
        <w:pStyle w:val="Textbody"/>
        <w:shd w:val="clear" w:color="auto" w:fill="FFFFFF"/>
        <w:rPr>
          <w:rFonts w:ascii="Calibri" w:hAnsi="Calibri"/>
        </w:rPr>
      </w:pPr>
    </w:p>
    <w:p w:rsidR="00AB5EE9" w:rsidRDefault="004B7A24">
      <w:pPr>
        <w:pStyle w:val="Sous-titre"/>
        <w:shd w:val="clear" w:color="auto" w:fill="FFFFFF"/>
        <w:jc w:val="both"/>
        <w:rPr>
          <w:rFonts w:ascii="Calibri" w:hAnsi="Calibri"/>
        </w:rPr>
      </w:pPr>
      <w:r>
        <w:rPr>
          <w:rFonts w:ascii="Calibri" w:hAnsi="Calibri"/>
        </w:rPr>
        <w:t>La présente convention est établie entre</w:t>
      </w:r>
    </w:p>
    <w:p w:rsidR="00AB5EE9" w:rsidRDefault="004B7A24">
      <w:pPr>
        <w:pStyle w:val="Standard"/>
        <w:shd w:val="clear" w:color="auto" w:fill="FFFFFF"/>
      </w:pPr>
      <w:r>
        <w:rPr>
          <w:rFonts w:ascii="Calibri" w:hAnsi="Calibri"/>
          <w:b/>
        </w:rPr>
        <w:t xml:space="preserve"> la communauté </w:t>
      </w:r>
      <w:r>
        <w:rPr>
          <w:rFonts w:ascii="Calibri" w:hAnsi="Calibri"/>
          <w:b/>
          <w:bCs/>
        </w:rPr>
        <w:t xml:space="preserve">… [ou </w:t>
      </w:r>
      <w:r>
        <w:rPr>
          <w:rFonts w:ascii="Calibri" w:hAnsi="Calibri"/>
          <w:b/>
          <w:bCs/>
          <w:i/>
          <w:iCs/>
        </w:rPr>
        <w:t>la métropole …</w:t>
      </w:r>
      <w:r>
        <w:rPr>
          <w:rFonts w:ascii="Calibri" w:hAnsi="Calibri"/>
          <w:b/>
          <w:bCs/>
        </w:rPr>
        <w:t xml:space="preserve"> </w:t>
      </w:r>
      <w:r>
        <w:rPr>
          <w:rFonts w:ascii="Calibri" w:hAnsi="Calibri"/>
          <w:b/>
        </w:rPr>
        <w:t xml:space="preserve">ou </w:t>
      </w:r>
      <w:r>
        <w:rPr>
          <w:rFonts w:ascii="Calibri" w:hAnsi="Calibri"/>
          <w:b/>
          <w:i/>
          <w:iCs/>
        </w:rPr>
        <w:t>le syndicat d’agglomération nouvelle</w:t>
      </w:r>
      <w:r>
        <w:rPr>
          <w:rFonts w:ascii="Calibri" w:hAnsi="Calibri"/>
          <w:b/>
        </w:rPr>
        <w:t>….],</w:t>
      </w:r>
      <w:r>
        <w:rPr>
          <w:rFonts w:ascii="Calibri" w:hAnsi="Calibri"/>
        </w:rPr>
        <w:t xml:space="preserve"> représentée par M./Mme …, présiden</w:t>
      </w:r>
      <w:r>
        <w:rPr>
          <w:rFonts w:ascii="Calibri" w:hAnsi="Calibri"/>
        </w:rPr>
        <w:t>t.e</w:t>
      </w:r>
    </w:p>
    <w:p w:rsidR="00AB5EE9" w:rsidRDefault="004B7A24">
      <w:pPr>
        <w:pStyle w:val="Standard"/>
        <w:shd w:val="clear" w:color="auto" w:fill="FFFFFF"/>
        <w:rPr>
          <w:rFonts w:ascii="Calibri" w:hAnsi="Calibri"/>
        </w:rPr>
      </w:pPr>
      <w:r>
        <w:rPr>
          <w:rFonts w:ascii="Calibri" w:hAnsi="Calibri"/>
        </w:rPr>
        <w:t> </w:t>
      </w:r>
    </w:p>
    <w:p w:rsidR="00AB5EE9" w:rsidRDefault="004B7A24">
      <w:pPr>
        <w:pStyle w:val="Standard"/>
        <w:shd w:val="clear" w:color="auto" w:fill="FFFFFF"/>
        <w:rPr>
          <w:rFonts w:ascii="Calibri" w:hAnsi="Calibri"/>
          <w:b/>
        </w:rPr>
      </w:pPr>
      <w:r>
        <w:rPr>
          <w:rFonts w:ascii="Calibri" w:hAnsi="Calibri"/>
          <w:b/>
        </w:rPr>
        <w:t>et</w:t>
      </w:r>
    </w:p>
    <w:p w:rsidR="00AB5EE9" w:rsidRDefault="004B7A24">
      <w:pPr>
        <w:pStyle w:val="Standard"/>
        <w:shd w:val="clear" w:color="auto" w:fill="FFFFFF"/>
        <w:rPr>
          <w:rFonts w:ascii="Calibri" w:hAnsi="Calibri"/>
          <w:b/>
        </w:rPr>
      </w:pPr>
      <w:r>
        <w:rPr>
          <w:rFonts w:ascii="Calibri" w:hAnsi="Calibri"/>
          <w:b/>
        </w:rPr>
        <w:t> </w:t>
      </w:r>
    </w:p>
    <w:p w:rsidR="00AB5EE9" w:rsidRDefault="004B7A24">
      <w:pPr>
        <w:pStyle w:val="Standard"/>
        <w:shd w:val="clear" w:color="auto" w:fill="FFFFFF"/>
      </w:pPr>
      <w:r>
        <w:rPr>
          <w:rFonts w:ascii="Calibri" w:hAnsi="Calibri"/>
          <w:b/>
        </w:rPr>
        <w:t xml:space="preserve">l’Etat, </w:t>
      </w:r>
      <w:r>
        <w:rPr>
          <w:rFonts w:ascii="Calibri" w:hAnsi="Calibri"/>
        </w:rPr>
        <w:t>représenté par M./Mme …, préfet.e du département …,</w:t>
      </w:r>
    </w:p>
    <w:p w:rsidR="00AB5EE9" w:rsidRDefault="004B7A24">
      <w:pPr>
        <w:pStyle w:val="Standard"/>
        <w:shd w:val="clear" w:color="auto" w:fill="FFFFFF"/>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
    <w:p w:rsidR="00AB5EE9" w:rsidRDefault="004B7A24">
      <w:pPr>
        <w:pStyle w:val="Corpsdetexte21"/>
        <w:shd w:val="clear" w:color="auto" w:fill="FFFFFF"/>
      </w:pPr>
      <w:r>
        <w:rPr>
          <w:rFonts w:ascii="Calibri" w:hAnsi="Calibri"/>
          <w:b/>
          <w:i w:val="0"/>
        </w:rPr>
        <w:t>Vu</w:t>
      </w:r>
      <w:r>
        <w:rPr>
          <w:rFonts w:ascii="Calibri" w:hAnsi="Calibri"/>
          <w:i w:val="0"/>
        </w:rPr>
        <w:t xml:space="preserve"> le code de la construction et de l’habitation, notamment l’article L. 301-5-1 et L. 435-1 ;</w:t>
      </w:r>
    </w:p>
    <w:p w:rsidR="00AB5EE9" w:rsidRDefault="00AB5EE9">
      <w:pPr>
        <w:pStyle w:val="Corpsdetexte21"/>
        <w:shd w:val="clear" w:color="auto" w:fill="FFFFFF"/>
        <w:rPr>
          <w:rFonts w:ascii="Calibri" w:hAnsi="Calibri"/>
        </w:rPr>
      </w:pPr>
    </w:p>
    <w:p w:rsidR="00AB5EE9" w:rsidRDefault="004B7A24">
      <w:pPr>
        <w:pStyle w:val="Corpsdetexte21"/>
        <w:shd w:val="clear" w:color="auto" w:fill="FFFFFF"/>
      </w:pPr>
      <w:r>
        <w:rPr>
          <w:rFonts w:ascii="Calibri" w:hAnsi="Calibri"/>
          <w:b/>
          <w:i w:val="0"/>
        </w:rPr>
        <w:t>Vu</w:t>
      </w:r>
      <w:r>
        <w:rPr>
          <w:rFonts w:ascii="Calibri" w:hAnsi="Calibri"/>
          <w:i w:val="0"/>
        </w:rPr>
        <w:t xml:space="preserve"> le code général des impôts, notamment l’article 279-0 bis A ;</w:t>
      </w:r>
    </w:p>
    <w:p w:rsidR="00AB5EE9" w:rsidRDefault="00AB5EE9">
      <w:pPr>
        <w:pStyle w:val="Corpsdetexte21"/>
        <w:shd w:val="clear" w:color="auto" w:fill="FFFFFF"/>
        <w:rPr>
          <w:rFonts w:ascii="Calibri" w:hAnsi="Calibri"/>
          <w:i w:val="0"/>
        </w:rPr>
      </w:pPr>
    </w:p>
    <w:p w:rsidR="00AB5EE9" w:rsidRDefault="004B7A24">
      <w:pPr>
        <w:pStyle w:val="Corpsdetexte21"/>
        <w:shd w:val="clear" w:color="auto" w:fill="FFFFFF"/>
      </w:pPr>
      <w:r>
        <w:rPr>
          <w:rFonts w:ascii="Calibri" w:hAnsi="Calibri"/>
          <w:b/>
          <w:bCs/>
          <w:i w:val="0"/>
          <w:iCs w:val="0"/>
        </w:rPr>
        <w:t>Vu</w:t>
      </w:r>
      <w:r>
        <w:rPr>
          <w:rFonts w:ascii="Calibri" w:hAnsi="Calibri"/>
          <w:i w:val="0"/>
          <w:iCs w:val="0"/>
        </w:rPr>
        <w:t xml:space="preserve"> le décret </w:t>
      </w:r>
      <w:r>
        <w:rPr>
          <w:rFonts w:ascii="Calibri" w:hAnsi="Calibri"/>
          <w:i w:val="0"/>
          <w:iCs w:val="0"/>
        </w:rPr>
        <w:t>n°2016-901 du 1er juillet 2016 portant création du Fonds national des aides à la pierre,</w:t>
      </w:r>
    </w:p>
    <w:p w:rsidR="00AB5EE9" w:rsidRDefault="00AB5EE9">
      <w:pPr>
        <w:pStyle w:val="Corpsdetexte21"/>
        <w:shd w:val="clear" w:color="auto" w:fill="FFFFFF"/>
        <w:rPr>
          <w:rFonts w:ascii="Calibri" w:hAnsi="Calibri"/>
          <w:i w:val="0"/>
          <w:iCs w:val="0"/>
        </w:rPr>
      </w:pPr>
    </w:p>
    <w:p w:rsidR="00AB5EE9" w:rsidRDefault="004B7A24">
      <w:pPr>
        <w:pStyle w:val="Corpsdetexte21"/>
        <w:shd w:val="clear" w:color="auto" w:fill="FFFFFF"/>
      </w:pPr>
      <w:r>
        <w:rPr>
          <w:rFonts w:ascii="Calibri" w:hAnsi="Calibri"/>
          <w:b/>
          <w:bCs/>
          <w:i w:val="0"/>
          <w:iCs w:val="0"/>
        </w:rPr>
        <w:t>Vu</w:t>
      </w:r>
      <w:r>
        <w:rPr>
          <w:rFonts w:ascii="Calibri" w:hAnsi="Calibri"/>
          <w:i w:val="0"/>
          <w:iCs w:val="0"/>
        </w:rPr>
        <w:t xml:space="preserve"> la délibération n°xxx du conseil d’administration du FNAP relative à son budget initial et à ses décisions associées, en particulier l’adoption de la programmation</w:t>
      </w:r>
      <w:r>
        <w:rPr>
          <w:rFonts w:ascii="Calibri" w:hAnsi="Calibri"/>
          <w:i w:val="0"/>
          <w:iCs w:val="0"/>
        </w:rPr>
        <w:t xml:space="preserve"> des aides à la pierre,</w:t>
      </w:r>
    </w:p>
    <w:p w:rsidR="00AB5EE9" w:rsidRDefault="00AB5EE9">
      <w:pPr>
        <w:pStyle w:val="Corpsdetexte21"/>
        <w:shd w:val="clear" w:color="auto" w:fill="FFFFFF"/>
        <w:rPr>
          <w:rFonts w:ascii="Calibri" w:hAnsi="Calibri"/>
        </w:rPr>
      </w:pPr>
    </w:p>
    <w:p w:rsidR="00AB5EE9" w:rsidRDefault="004B7A24">
      <w:pPr>
        <w:pStyle w:val="Standard"/>
        <w:shd w:val="clear" w:color="auto" w:fill="FFFFFF"/>
      </w:pPr>
      <w:r>
        <w:rPr>
          <w:rFonts w:ascii="Calibri" w:hAnsi="Calibri"/>
          <w:b/>
        </w:rPr>
        <w:t>Vu</w:t>
      </w:r>
      <w:r>
        <w:rPr>
          <w:rFonts w:ascii="Calibri" w:hAnsi="Calibri"/>
        </w:rPr>
        <w:t xml:space="preserve"> la délibération du conseil communautaire [ou </w:t>
      </w:r>
      <w:r>
        <w:rPr>
          <w:rFonts w:ascii="Calibri" w:hAnsi="Calibri"/>
          <w:bCs/>
        </w:rPr>
        <w:t>métropolitain ou</w:t>
      </w:r>
      <w:r>
        <w:rPr>
          <w:rFonts w:ascii="Calibri" w:hAnsi="Calibri"/>
        </w:rPr>
        <w:t xml:space="preserve"> du syndicat d’agglomération nouvelle] en date du … approuvant le programme local de l’habitat (PLH) [ou le plan métropolitain de l’habitat et de l’hébergement (PMHH)]</w:t>
      </w:r>
      <w:r>
        <w:rPr>
          <w:rFonts w:ascii="Calibri" w:hAnsi="Calibri"/>
        </w:rPr>
        <w:t> ;</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Style w:val="Marquedecommentaire2"/>
          <w:rFonts w:ascii="Calibri" w:hAnsi="Calibri"/>
          <w:i/>
          <w:sz w:val="24"/>
          <w:szCs w:val="24"/>
        </w:rPr>
        <w:t>[le cas échéant]</w:t>
      </w:r>
      <w:r>
        <w:rPr>
          <w:rStyle w:val="Marquedecommentaire2"/>
          <w:rFonts w:ascii="Calibri" w:hAnsi="Calibri"/>
          <w:sz w:val="24"/>
          <w:szCs w:val="24"/>
        </w:rPr>
        <w:t xml:space="preserve"> Vu la demande de prorogation du PLH [ou du plan métropolitain de l’habitat et de l’hébergement (PMHH) ou du plan local de l’urbanisme tenant lieu de PLH (PLUiH)] en date du … ;</w:t>
      </w:r>
    </w:p>
    <w:p w:rsidR="00AB5EE9" w:rsidRDefault="00AB5EE9">
      <w:pPr>
        <w:pStyle w:val="Corpsdetexte21"/>
        <w:shd w:val="clear" w:color="auto" w:fill="FFFFFF"/>
        <w:rPr>
          <w:rFonts w:ascii="Calibri" w:hAnsi="Calibri"/>
          <w:i w:val="0"/>
        </w:rPr>
      </w:pPr>
    </w:p>
    <w:p w:rsidR="00AB5EE9" w:rsidRDefault="004B7A24">
      <w:pPr>
        <w:pStyle w:val="Standard"/>
        <w:shd w:val="clear" w:color="auto" w:fill="FFFFFF"/>
      </w:pPr>
      <w:r>
        <w:rPr>
          <w:rFonts w:ascii="Calibri" w:hAnsi="Calibri"/>
          <w:b/>
        </w:rPr>
        <w:t>Vu</w:t>
      </w:r>
      <w:r>
        <w:rPr>
          <w:rFonts w:ascii="Calibri" w:hAnsi="Calibri"/>
        </w:rPr>
        <w:t xml:space="preserve"> la demande de délégation de compétences prévue à l’art</w:t>
      </w:r>
      <w:r>
        <w:rPr>
          <w:rFonts w:ascii="Calibri" w:hAnsi="Calibri"/>
        </w:rPr>
        <w:t>icle L. 301-5-1 du CCH [à l’article L. 5217-2 du CGCT pour les métropoles de droit commun ou à l’article L. 5218-2 du CGCT pour la métropole d’Aix Marseille Provence ou à l’article L. 5219-1 du CGCT pour la métropole du Grand Paris ou à l’article L. 3641-5</w:t>
      </w:r>
      <w:r>
        <w:rPr>
          <w:rFonts w:ascii="Calibri" w:hAnsi="Calibri"/>
        </w:rPr>
        <w:t xml:space="preserve"> du CGCT pour la métropole de Lyon] en date du … ;</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b/>
        </w:rPr>
        <w:t>Vu</w:t>
      </w:r>
      <w:r>
        <w:rPr>
          <w:rFonts w:ascii="Calibri" w:hAnsi="Calibri"/>
        </w:rPr>
        <w:t xml:space="preserve"> le plan départemental d’action pour le logement et l’hébergement des personnes défavorisées (PDALHPD) approuvé le … ;</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b/>
        </w:rPr>
        <w:t>Vu</w:t>
      </w:r>
      <w:r>
        <w:rPr>
          <w:rFonts w:ascii="Calibri" w:hAnsi="Calibri"/>
        </w:rPr>
        <w:t xml:space="preserve"> l’avis du comité régional de l’habitat et de l’hébergement (CRHH) de …sur le pr</w:t>
      </w:r>
      <w:r>
        <w:rPr>
          <w:rFonts w:ascii="Calibri" w:hAnsi="Calibri"/>
        </w:rPr>
        <w:t>ojet du PLH [ou PLUi-H ou de PMHH] en date du  … ;</w:t>
      </w:r>
    </w:p>
    <w:p w:rsidR="00AB5EE9" w:rsidRDefault="00AB5EE9">
      <w:pPr>
        <w:pStyle w:val="Titre5"/>
        <w:shd w:val="clear" w:color="auto" w:fill="FFFFFF"/>
        <w:jc w:val="both"/>
        <w:rPr>
          <w:rFonts w:ascii="Calibri" w:hAnsi="Calibri"/>
          <w:sz w:val="24"/>
        </w:rPr>
      </w:pPr>
    </w:p>
    <w:p w:rsidR="00AB5EE9" w:rsidRDefault="004B7A24">
      <w:pPr>
        <w:pStyle w:val="Titre5"/>
        <w:shd w:val="clear" w:color="auto" w:fill="FFFFFF"/>
        <w:jc w:val="both"/>
      </w:pPr>
      <w:r>
        <w:rPr>
          <w:rFonts w:ascii="Calibri" w:hAnsi="Calibri"/>
          <w:sz w:val="24"/>
        </w:rPr>
        <w:t xml:space="preserve">Vu </w:t>
      </w:r>
      <w:r>
        <w:rPr>
          <w:rFonts w:ascii="Calibri" w:hAnsi="Calibri"/>
          <w:b w:val="0"/>
          <w:sz w:val="24"/>
        </w:rPr>
        <w:t>la délibération du conseil communautaire [</w:t>
      </w:r>
      <w:r>
        <w:rPr>
          <w:rFonts w:ascii="Calibri" w:hAnsi="Calibri"/>
          <w:b w:val="0"/>
          <w:bCs w:val="0"/>
          <w:sz w:val="24"/>
        </w:rPr>
        <w:t xml:space="preserve">métropolitain ou </w:t>
      </w:r>
      <w:r>
        <w:rPr>
          <w:rFonts w:ascii="Calibri" w:hAnsi="Calibri"/>
          <w:b w:val="0"/>
          <w:sz w:val="24"/>
        </w:rPr>
        <w:t>ou du syndicat d’agglomération nouvelle]</w:t>
      </w:r>
      <w:r>
        <w:rPr>
          <w:rFonts w:ascii="Calibri" w:hAnsi="Calibri"/>
          <w:b w:val="0"/>
          <w:i/>
          <w:sz w:val="24"/>
        </w:rPr>
        <w:t xml:space="preserve"> [il s’agit de la délibération autorisant la signature de la présente convention]</w:t>
      </w:r>
      <w:r>
        <w:rPr>
          <w:rFonts w:ascii="Calibri" w:hAnsi="Calibri"/>
          <w:b w:val="0"/>
          <w:sz w:val="24"/>
        </w:rPr>
        <w:t xml:space="preserve"> en date du…. ;</w:t>
      </w:r>
    </w:p>
    <w:p w:rsidR="00AB5EE9" w:rsidRDefault="00AB5EE9">
      <w:pPr>
        <w:pStyle w:val="Standard"/>
        <w:shd w:val="clear" w:color="auto" w:fill="FFFFFF"/>
        <w:rPr>
          <w:rFonts w:ascii="Calibri" w:hAnsi="Calibri"/>
        </w:rPr>
      </w:pPr>
    </w:p>
    <w:p w:rsidR="00AB5EE9" w:rsidRDefault="004B7A24">
      <w:pPr>
        <w:pStyle w:val="Pieddepage"/>
        <w:shd w:val="clear" w:color="auto" w:fill="FFFFFF"/>
        <w:tabs>
          <w:tab w:val="clear" w:pos="4536"/>
          <w:tab w:val="clear" w:pos="9072"/>
        </w:tabs>
      </w:pPr>
      <w:r>
        <w:rPr>
          <w:rFonts w:ascii="Calibri" w:hAnsi="Calibri" w:cs="Times New Roman"/>
          <w:b/>
          <w:sz w:val="24"/>
        </w:rPr>
        <w:t>Vu</w:t>
      </w:r>
      <w:r>
        <w:rPr>
          <w:rFonts w:ascii="Calibri" w:hAnsi="Calibri" w:cs="Times New Roman"/>
          <w:sz w:val="24"/>
        </w:rPr>
        <w:t xml:space="preserve"> </w:t>
      </w:r>
      <w:r>
        <w:rPr>
          <w:rFonts w:ascii="Calibri" w:hAnsi="Calibri" w:cs="Times New Roman"/>
          <w:sz w:val="24"/>
        </w:rPr>
        <w:t>l’avis du Comité Régional de l’Habitat et de l’Hébergement du … sur la répartition des crédits et les orientations de la politique de l’habitat ;</w:t>
      </w:r>
    </w:p>
    <w:p w:rsidR="00AB5EE9" w:rsidRDefault="00AB5EE9">
      <w:pPr>
        <w:pStyle w:val="Pieddepage"/>
        <w:shd w:val="clear" w:color="auto" w:fill="FFFFFF"/>
        <w:tabs>
          <w:tab w:val="clear" w:pos="4536"/>
          <w:tab w:val="clear" w:pos="9072"/>
        </w:tabs>
        <w:rPr>
          <w:rFonts w:ascii="Calibri" w:hAnsi="Calibri"/>
        </w:rPr>
      </w:pPr>
    </w:p>
    <w:p w:rsidR="00AB5EE9" w:rsidRDefault="004B7A24">
      <w:pPr>
        <w:pStyle w:val="Pieddepage"/>
        <w:shd w:val="clear" w:color="auto" w:fill="FFFFFF"/>
        <w:tabs>
          <w:tab w:val="clear" w:pos="4536"/>
          <w:tab w:val="clear" w:pos="9072"/>
        </w:tabs>
      </w:pPr>
      <w:r>
        <w:rPr>
          <w:rFonts w:ascii="Calibri" w:hAnsi="Calibri" w:cs="Times New Roman"/>
          <w:bCs/>
          <w:i/>
          <w:sz w:val="24"/>
        </w:rPr>
        <w:t>[le cas échéant]</w:t>
      </w:r>
      <w:r>
        <w:rPr>
          <w:rFonts w:ascii="Calibri" w:hAnsi="Calibri" w:cs="Times New Roman"/>
          <w:b/>
          <w:bCs/>
          <w:sz w:val="24"/>
        </w:rPr>
        <w:t xml:space="preserve"> Vu</w:t>
      </w:r>
      <w:r>
        <w:rPr>
          <w:rFonts w:ascii="Calibri" w:hAnsi="Calibri" w:cs="Times New Roman"/>
          <w:sz w:val="24"/>
        </w:rPr>
        <w:t xml:space="preserve"> l'évaluation de la convention …..</w:t>
      </w:r>
      <w:r>
        <w:rPr>
          <w:rFonts w:ascii="Calibri" w:hAnsi="Calibri" w:cs="Times New Roman"/>
          <w:i/>
          <w:sz w:val="24"/>
        </w:rPr>
        <w:t>(évaluation de la précédente convention de délégation de</w:t>
      </w:r>
      <w:r>
        <w:rPr>
          <w:rFonts w:ascii="Calibri" w:hAnsi="Calibri" w:cs="Times New Roman"/>
          <w:i/>
          <w:sz w:val="24"/>
        </w:rPr>
        <w:t xml:space="preserve"> compétences à mi parcours ou finale) ;</w:t>
      </w:r>
    </w:p>
    <w:p w:rsidR="00AB5EE9" w:rsidRDefault="00AB5EE9">
      <w:pPr>
        <w:pStyle w:val="Pieddepage"/>
        <w:shd w:val="clear" w:color="auto" w:fill="FFFFFF"/>
        <w:tabs>
          <w:tab w:val="clear" w:pos="4536"/>
          <w:tab w:val="clear" w:pos="9072"/>
        </w:tabs>
        <w:rPr>
          <w:rFonts w:ascii="Calibri" w:hAnsi="Calibri"/>
        </w:rPr>
      </w:pPr>
    </w:p>
    <w:p w:rsidR="00AB5EE9" w:rsidRDefault="004B7A24">
      <w:pPr>
        <w:pStyle w:val="Pieddepage"/>
        <w:shd w:val="clear" w:color="auto" w:fill="FFFFFF"/>
        <w:tabs>
          <w:tab w:val="clear" w:pos="4536"/>
          <w:tab w:val="clear" w:pos="9072"/>
        </w:tabs>
      </w:pPr>
      <w:r>
        <w:rPr>
          <w:rFonts w:ascii="Calibri" w:hAnsi="Calibri" w:cs="Times New Roman"/>
          <w:bCs/>
          <w:i/>
          <w:sz w:val="24"/>
        </w:rPr>
        <w:t>[le cas échéant]</w:t>
      </w:r>
      <w:r>
        <w:rPr>
          <w:rFonts w:ascii="Calibri" w:hAnsi="Calibri" w:cs="Times New Roman"/>
          <w:b/>
          <w:bCs/>
          <w:sz w:val="24"/>
        </w:rPr>
        <w:t xml:space="preserve"> Vu</w:t>
      </w:r>
      <w:r>
        <w:rPr>
          <w:rFonts w:ascii="Calibri" w:hAnsi="Calibri" w:cs="Times New Roman"/>
          <w:sz w:val="24"/>
        </w:rPr>
        <w:t xml:space="preserve"> les résultats du bilan triennal [ou final] du PLH [ou du PLUi-H] de la convention …..(évaluation de la précédente convention de délégation de compétences à mi parcours ou finale)</w:t>
      </w:r>
    </w:p>
    <w:p w:rsidR="00AB5EE9" w:rsidRDefault="00AB5EE9">
      <w:pPr>
        <w:pStyle w:val="Pieddepage"/>
        <w:shd w:val="clear" w:color="auto" w:fill="FFFFFF"/>
        <w:tabs>
          <w:tab w:val="clear" w:pos="4536"/>
          <w:tab w:val="clear" w:pos="9072"/>
        </w:tabs>
        <w:rPr>
          <w:rFonts w:ascii="Calibri" w:hAnsi="Calibri" w:cs="Times New Roman"/>
          <w:sz w:val="24"/>
        </w:rPr>
      </w:pPr>
    </w:p>
    <w:p w:rsidR="00AB5EE9" w:rsidRDefault="00AB5EE9">
      <w:pPr>
        <w:pStyle w:val="Standard"/>
        <w:shd w:val="clear" w:color="auto" w:fill="FFFFFF"/>
        <w:rPr>
          <w:rFonts w:ascii="Calibri" w:hAnsi="Calibri"/>
          <w:b/>
        </w:rPr>
      </w:pPr>
    </w:p>
    <w:p w:rsidR="00AB5EE9" w:rsidRDefault="00AB5EE9">
      <w:pPr>
        <w:pStyle w:val="Standard"/>
        <w:shd w:val="clear" w:color="auto" w:fill="FFFFFF"/>
        <w:rPr>
          <w:rFonts w:ascii="Calibri" w:hAnsi="Calibri"/>
          <w:b/>
        </w:rPr>
      </w:pPr>
    </w:p>
    <w:p w:rsidR="00AB5EE9" w:rsidRDefault="004B7A24">
      <w:pPr>
        <w:pStyle w:val="Standard"/>
        <w:shd w:val="clear" w:color="auto" w:fill="FFFFFF"/>
      </w:pPr>
      <w:r>
        <w:rPr>
          <w:rFonts w:ascii="Calibri" w:hAnsi="Calibri"/>
          <w:b/>
        </w:rPr>
        <w:t xml:space="preserve">Il a été </w:t>
      </w:r>
      <w:r>
        <w:rPr>
          <w:rFonts w:ascii="Calibri" w:hAnsi="Calibri"/>
          <w:b/>
        </w:rPr>
        <w:t>convenu ce qui suit :</w:t>
      </w:r>
    </w:p>
    <w:p w:rsidR="00AB5EE9" w:rsidRDefault="004B7A24">
      <w:pPr>
        <w:pStyle w:val="Standard"/>
        <w:shd w:val="clear" w:color="auto" w:fill="FFFFFF"/>
        <w:rPr>
          <w:rFonts w:ascii="Calibri" w:hAnsi="Calibri"/>
        </w:rPr>
      </w:pPr>
      <w:r>
        <w:rPr>
          <w:rFonts w:ascii="Calibri" w:hAnsi="Calibri"/>
        </w:rPr>
        <w:t> </w:t>
      </w:r>
    </w:p>
    <w:p w:rsidR="00AB5EE9" w:rsidRDefault="004B7A24">
      <w:pPr>
        <w:pStyle w:val="Titre2"/>
        <w:shd w:val="clear" w:color="auto" w:fill="FFFFFF"/>
        <w:tabs>
          <w:tab w:val="left" w:pos="0"/>
        </w:tabs>
        <w:jc w:val="left"/>
        <w:rPr>
          <w:rFonts w:ascii="Calibri" w:hAnsi="Calibri"/>
          <w:sz w:val="24"/>
          <w:szCs w:val="24"/>
        </w:rPr>
      </w:pPr>
      <w:r>
        <w:rPr>
          <w:rFonts w:ascii="Calibri" w:hAnsi="Calibri"/>
          <w:sz w:val="24"/>
          <w:szCs w:val="24"/>
        </w:rPr>
        <w:t>Objet et durée de la convention</w:t>
      </w:r>
    </w:p>
    <w:p w:rsidR="00AB5EE9" w:rsidRDefault="00AB5EE9">
      <w:pPr>
        <w:pStyle w:val="Standard"/>
        <w:shd w:val="clear" w:color="auto" w:fill="FFFFFF"/>
        <w:tabs>
          <w:tab w:val="left" w:pos="0"/>
        </w:tabs>
        <w:jc w:val="left"/>
      </w:pPr>
    </w:p>
    <w:p w:rsidR="00AB5EE9" w:rsidRDefault="004B7A24">
      <w:pPr>
        <w:pStyle w:val="Standard"/>
        <w:shd w:val="clear" w:color="auto" w:fill="FFFFFF"/>
      </w:pPr>
      <w:r>
        <w:rPr>
          <w:rFonts w:ascii="Calibri" w:hAnsi="Calibri"/>
        </w:rPr>
        <w:t xml:space="preserve">L’État délègue à la communauté de … [ou métropole de … ou au département  …], pour une durée de 6 ans renouvelable, la compétence d’une part pour décider de l’attribution des aides publiques prévues </w:t>
      </w:r>
      <w:r>
        <w:rPr>
          <w:rFonts w:ascii="Calibri" w:hAnsi="Calibri"/>
        </w:rPr>
        <w:t xml:space="preserve">à l'article L. 301-3 du Code de la construction et de l’habitat (CCH),  </w:t>
      </w:r>
      <w:r>
        <w:rPr>
          <w:rFonts w:ascii="Calibri" w:hAnsi="Calibri"/>
          <w:szCs w:val="28"/>
        </w:rPr>
        <w:t xml:space="preserve">[au 1° du II de l’article L. 5217-2 du CGCT pour les métropoles de droit commun ou au 1° du II de l’article L. 5218-2 du CGCT pour la métropole d’Aix Marseille Provence ou au a) du 1° </w:t>
      </w:r>
      <w:r>
        <w:rPr>
          <w:rFonts w:ascii="Calibri" w:hAnsi="Calibri"/>
          <w:szCs w:val="28"/>
        </w:rPr>
        <w:t>du VI de l’article L. 5219-1 du Code général des collectivités territoriales (CGCT) pour la métropole du Grand Paris ou au 1° du I de l’article L. 3641-5 du CGCT pour la métropole de Lyon]</w:t>
      </w:r>
      <w:r>
        <w:rPr>
          <w:rFonts w:ascii="Calibri" w:hAnsi="Calibri"/>
        </w:rPr>
        <w:t>, à l’exception des aides distribuées par l’Agence nationale pour la</w:t>
      </w:r>
      <w:r>
        <w:rPr>
          <w:rFonts w:ascii="Calibri" w:hAnsi="Calibri"/>
        </w:rPr>
        <w:t xml:space="preserve"> rénovation urbaine (ANRU)</w:t>
      </w:r>
      <w:r>
        <w:rPr>
          <w:rStyle w:val="Appelnotedebasdep5"/>
          <w:rFonts w:ascii="Calibri" w:hAnsi="Calibri" w:cs="Bitstream Charter"/>
          <w:sz w:val="20"/>
        </w:rPr>
        <w:footnoteReference w:id="1"/>
      </w:r>
      <w:r>
        <w:rPr>
          <w:rFonts w:ascii="Calibri" w:hAnsi="Calibri"/>
        </w:rPr>
        <w:t>, en faveur de la</w:t>
      </w:r>
      <w:r>
        <w:rPr>
          <w:rFonts w:ascii="Calibri" w:hAnsi="Calibri"/>
        </w:rPr>
        <w:t xml:space="preserve"> construction, de l’acquisition, de la réhabilitation et de la démolition des logements locatifs sociaux et des logements-foyers, de la location-accession, de la rénovation de l’habitat privé, de la création de places d’hébergement, et d’autre part pour pr</w:t>
      </w:r>
      <w:r>
        <w:rPr>
          <w:rFonts w:ascii="Calibri" w:hAnsi="Calibri"/>
        </w:rPr>
        <w:t>océder à leur notification aux bénéficia</w:t>
      </w:r>
      <w:r>
        <w:rPr>
          <w:rStyle w:val="Marquedecommentaire2"/>
          <w:rFonts w:ascii="Calibri" w:hAnsi="Calibri"/>
          <w:sz w:val="24"/>
          <w:szCs w:val="24"/>
        </w:rPr>
        <w:t>ires.</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lastRenderedPageBreak/>
        <w:t xml:space="preserve">Cette délégation porte également sur la signature des conventions mentionnées à l'article L. 321-4 du CCH, le cas échéant sur l’octroi des autorisations spécifiques prévues respectivement aux articles   L. </w:t>
      </w:r>
      <w:r>
        <w:rPr>
          <w:rFonts w:ascii="Calibri" w:hAnsi="Calibri"/>
        </w:rPr>
        <w:t>441-2 et L. 631-12 du CCH, et sur l’octroi des prêts sociaux de location-accession (PSLA) prévus aux articles R.331-76-1 à R.331-76-5-4.</w:t>
      </w:r>
    </w:p>
    <w:p w:rsidR="00AB5EE9" w:rsidRDefault="00AB5EE9">
      <w:pPr>
        <w:pStyle w:val="Standard"/>
        <w:shd w:val="clear" w:color="auto" w:fill="FFFFFF"/>
      </w:pPr>
    </w:p>
    <w:p w:rsidR="00AB5EE9" w:rsidRDefault="004B7A24">
      <w:pPr>
        <w:pStyle w:val="Standard"/>
        <w:shd w:val="clear" w:color="auto" w:fill="FFFFFF"/>
      </w:pPr>
      <w:r>
        <w:rPr>
          <w:rFonts w:ascii="Calibri" w:hAnsi="Calibri"/>
        </w:rPr>
        <w:t>Cette délégation a pour objet la mise en œuvre du programme local de l’habitat (PL</w:t>
      </w:r>
      <w:r>
        <w:rPr>
          <w:rStyle w:val="Marquedecommentaire2"/>
          <w:rFonts w:ascii="Calibri" w:hAnsi="Calibri"/>
          <w:sz w:val="24"/>
          <w:szCs w:val="24"/>
        </w:rPr>
        <w:t>H</w:t>
      </w:r>
      <w:r>
        <w:rPr>
          <w:rFonts w:ascii="Calibri" w:hAnsi="Calibri"/>
        </w:rPr>
        <w:t>) [ou du plan métropolitain de l’ha</w:t>
      </w:r>
      <w:r>
        <w:rPr>
          <w:rFonts w:ascii="Calibri" w:hAnsi="Calibri"/>
        </w:rPr>
        <w:t>bitat et de l’hébergement (PMHH) pour la MGP] ou du plan local de l’urbanisme intercommunal tenant lieu de PLH (PLUiH)] approuvé par délibération du conseil communautaire en date du … et la mise en œuvre des objectifs de la politique nationale en faveur du</w:t>
      </w:r>
      <w:r>
        <w:rPr>
          <w:rFonts w:ascii="Calibri" w:hAnsi="Calibri"/>
        </w:rPr>
        <w:t xml:space="preserve"> logement. </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La présente convention prend effet à compter du 1</w:t>
      </w:r>
      <w:r>
        <w:rPr>
          <w:rFonts w:ascii="Calibri" w:hAnsi="Calibri"/>
          <w:vertAlign w:val="superscript"/>
        </w:rPr>
        <w:t>er</w:t>
      </w:r>
      <w:r>
        <w:rPr>
          <w:rFonts w:ascii="Calibri" w:hAnsi="Calibri"/>
        </w:rPr>
        <w:t xml:space="preserve"> janvier 20… et s’achève au 31 décembre 20....</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Le délégataire reprend les engagements de l’Etat et de l’Agence nationale de l’habitat (Anah)</w:t>
      </w:r>
      <w:r>
        <w:rPr>
          <w:rFonts w:ascii="Calibri" w:hAnsi="Calibri"/>
          <w:b/>
          <w:bCs/>
          <w:color w:val="000000"/>
        </w:rPr>
        <w:t xml:space="preserve"> </w:t>
      </w:r>
      <w:r>
        <w:rPr>
          <w:rFonts w:ascii="Calibri" w:hAnsi="Calibri"/>
          <w:color w:val="000000"/>
        </w:rPr>
        <w:t>sur les opérations contractuelles en co</w:t>
      </w:r>
      <w:r>
        <w:rPr>
          <w:rStyle w:val="Marquedecommentaire3"/>
          <w:rFonts w:ascii="Calibri" w:hAnsi="Calibri"/>
          <w:color w:val="000000"/>
          <w:sz w:val="24"/>
          <w:szCs w:val="24"/>
        </w:rPr>
        <w:t>urs</w:t>
      </w:r>
      <w:r>
        <w:rPr>
          <w:i/>
        </w:rPr>
        <w:t xml:space="preserve">. </w:t>
      </w:r>
      <w:r>
        <w:rPr>
          <w:rFonts w:ascii="Calibri" w:hAnsi="Calibri"/>
        </w:rPr>
        <w:t>Ces ob</w:t>
      </w:r>
      <w:r>
        <w:rPr>
          <w:rFonts w:ascii="Calibri" w:hAnsi="Calibri"/>
        </w:rPr>
        <w:t>jectifs sont repris par la convention conclue entre le délégataire et l’Anah en application de l’article L. 321-1-1 du CCH.</w:t>
      </w:r>
    </w:p>
    <w:p w:rsidR="00AB5EE9" w:rsidRDefault="00AB5EE9">
      <w:pPr>
        <w:pStyle w:val="Standard"/>
        <w:pageBreakBefore/>
        <w:shd w:val="clear" w:color="auto" w:fill="FFFFFF"/>
        <w:rPr>
          <w:rFonts w:ascii="Calibri" w:hAnsi="Calibri"/>
        </w:rPr>
      </w:pPr>
    </w:p>
    <w:p w:rsidR="00AB5EE9" w:rsidRDefault="004B7A24">
      <w:pPr>
        <w:pStyle w:val="Titre1"/>
        <w:keepLines/>
        <w:shd w:val="clear" w:color="auto" w:fill="FFFFFF"/>
        <w:tabs>
          <w:tab w:val="left" w:pos="0"/>
        </w:tabs>
      </w:pPr>
      <w:r>
        <w:rPr>
          <w:rFonts w:ascii="Calibri" w:hAnsi="Calibri"/>
        </w:rPr>
        <w:t>TITRE I : Les objectifs de la convention</w:t>
      </w:r>
    </w:p>
    <w:p w:rsidR="00AB5EE9" w:rsidRDefault="00AB5EE9">
      <w:pPr>
        <w:pStyle w:val="Titre2"/>
        <w:shd w:val="clear" w:color="auto" w:fill="FFFFFF"/>
        <w:tabs>
          <w:tab w:val="left" w:pos="0"/>
        </w:tabs>
        <w:jc w:val="left"/>
        <w:rPr>
          <w:rFonts w:ascii="Calibri" w:hAnsi="Calibri"/>
          <w:i/>
          <w:iCs/>
          <w:sz w:val="24"/>
          <w:szCs w:val="24"/>
        </w:rPr>
      </w:pPr>
    </w:p>
    <w:p w:rsidR="00AB5EE9" w:rsidRDefault="004B7A24">
      <w:pPr>
        <w:pStyle w:val="Titre2"/>
        <w:shd w:val="clear" w:color="auto" w:fill="FFFFFF"/>
        <w:tabs>
          <w:tab w:val="left" w:pos="0"/>
        </w:tabs>
        <w:jc w:val="left"/>
        <w:rPr>
          <w:rFonts w:ascii="Calibri" w:hAnsi="Calibri"/>
          <w:sz w:val="24"/>
          <w:szCs w:val="24"/>
          <w:u w:val="single"/>
        </w:rPr>
      </w:pPr>
      <w:r>
        <w:rPr>
          <w:rFonts w:ascii="Calibri" w:hAnsi="Calibri"/>
          <w:sz w:val="24"/>
          <w:szCs w:val="24"/>
          <w:u w:val="single"/>
        </w:rPr>
        <w:t>Article I-1 : Orientations générales </w:t>
      </w:r>
    </w:p>
    <w:p w:rsidR="00AB5EE9" w:rsidRDefault="00AB5EE9">
      <w:pPr>
        <w:pStyle w:val="Standard"/>
        <w:shd w:val="clear" w:color="auto" w:fill="FFFFFF"/>
        <w:tabs>
          <w:tab w:val="left" w:pos="0"/>
        </w:tabs>
        <w:jc w:val="left"/>
        <w:rPr>
          <w:rFonts w:ascii="Calibri" w:hAnsi="Calibri"/>
        </w:rPr>
      </w:pPr>
    </w:p>
    <w:p w:rsidR="00AB5EE9" w:rsidRDefault="004B7A24">
      <w:pPr>
        <w:pStyle w:val="Standard"/>
        <w:shd w:val="clear" w:color="auto" w:fill="FFFFFF"/>
        <w:rPr>
          <w:rFonts w:ascii="Calibri" w:hAnsi="Calibri"/>
          <w:i/>
        </w:rPr>
      </w:pPr>
      <w:r>
        <w:rPr>
          <w:rFonts w:ascii="Calibri" w:hAnsi="Calibri"/>
          <w:i/>
        </w:rPr>
        <w:t xml:space="preserve">[Cet article a pour objet de rappeler les </w:t>
      </w:r>
      <w:r>
        <w:rPr>
          <w:rFonts w:ascii="Calibri" w:hAnsi="Calibri"/>
          <w:i/>
        </w:rPr>
        <w:t>orientations de la politique nationale en faveur du logement déclinées par le délégataire dans son PLH / PMHH / PLUiH et de synthétiser l’effort de l’Etat et du délégataire sur les thématiques prioritaires.</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i/>
          <w:iCs/>
        </w:rPr>
        <w:t>Pour le parc public, prendre en compte les objec</w:t>
      </w:r>
      <w:r>
        <w:rPr>
          <w:rFonts w:ascii="Calibri" w:hAnsi="Calibri"/>
          <w:i/>
          <w:iCs/>
        </w:rPr>
        <w:t>tifs et les crédits validés par le conseil d’administration du Fonds national des aides à la pierre et qui sont transmis par lettre de notification aux préfet.e.s de région.. Pour le parc privé, ces orientations générales doivent s'inscrire dans le cadre d</w:t>
      </w:r>
      <w:r>
        <w:rPr>
          <w:rFonts w:ascii="Calibri" w:hAnsi="Calibri"/>
          <w:i/>
          <w:iCs/>
        </w:rPr>
        <w:t>es orientations nationales définies dans la circulaire annuelle de programmation de l’ANAH.].</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Style w:val="Marquedecommentaire3"/>
          <w:rFonts w:ascii="Calibri" w:hAnsi="Calibri"/>
          <w:iCs/>
          <w:sz w:val="24"/>
          <w:szCs w:val="24"/>
        </w:rPr>
        <w:t>La convention de délégation de compétences porte obligatoirement et de manière immédiate sur l'intégralité du territoire de l’EPCI [ou de la collectivité à statu</w:t>
      </w:r>
      <w:r>
        <w:rPr>
          <w:rStyle w:val="Marquedecommentaire3"/>
          <w:rFonts w:ascii="Calibri" w:hAnsi="Calibri"/>
          <w:iCs/>
          <w:sz w:val="24"/>
          <w:szCs w:val="24"/>
        </w:rPr>
        <w:t>t particulier, au sens de l'article 72 de la Constitution, dénommée " métropole de Lyon ”, ou du département …] . En cas de modification du périmètre de l’EPCI [ ou de la collectivité à statut particulier, au sens de l'article 72 de la Constitution, dénomm</w:t>
      </w:r>
      <w:r>
        <w:rPr>
          <w:rStyle w:val="Marquedecommentaire3"/>
          <w:rFonts w:ascii="Calibri" w:hAnsi="Calibri"/>
          <w:iCs/>
          <w:sz w:val="24"/>
          <w:szCs w:val="24"/>
        </w:rPr>
        <w:t>ée " métropole de Lyon ”, ou du département …]  en cours de délégation, la convention de délégation doit être adaptée par voie d'avenant conformément aux articles II-7 et III.</w:t>
      </w:r>
    </w:p>
    <w:p w:rsidR="00AB5EE9" w:rsidRDefault="00AB5EE9">
      <w:pPr>
        <w:pStyle w:val="Standard"/>
        <w:shd w:val="clear" w:color="auto" w:fill="FFFFFF"/>
        <w:rPr>
          <w:rFonts w:ascii="Calibri" w:hAnsi="Calibri"/>
        </w:rPr>
      </w:pPr>
    </w:p>
    <w:p w:rsidR="00AB5EE9" w:rsidRDefault="004B7A24">
      <w:pPr>
        <w:pStyle w:val="Titre2"/>
        <w:shd w:val="clear" w:color="auto" w:fill="FFFFFF"/>
        <w:tabs>
          <w:tab w:val="left" w:pos="0"/>
        </w:tabs>
        <w:jc w:val="left"/>
        <w:rPr>
          <w:rFonts w:ascii="Calibri" w:hAnsi="Calibri"/>
          <w:sz w:val="24"/>
          <w:szCs w:val="24"/>
          <w:u w:val="single"/>
        </w:rPr>
      </w:pPr>
      <w:r>
        <w:rPr>
          <w:rFonts w:ascii="Calibri" w:hAnsi="Calibri"/>
          <w:sz w:val="24"/>
          <w:szCs w:val="24"/>
          <w:u w:val="single"/>
        </w:rPr>
        <w:t>Article I-2 : Les objectifs quantitatifs et l’échéancier prévisionnels</w:t>
      </w:r>
    </w:p>
    <w:p w:rsidR="00AB5EE9" w:rsidRDefault="00AB5EE9">
      <w:pPr>
        <w:pStyle w:val="Standard"/>
        <w:shd w:val="clear" w:color="auto" w:fill="FFFFFF"/>
        <w:tabs>
          <w:tab w:val="left" w:pos="0"/>
        </w:tabs>
        <w:jc w:val="left"/>
        <w:rPr>
          <w:rFonts w:ascii="Calibri" w:eastAsia="Arial Unicode MS" w:hAnsi="Calibri"/>
        </w:rPr>
      </w:pPr>
    </w:p>
    <w:p w:rsidR="00AB5EE9" w:rsidRDefault="004B7A24">
      <w:pPr>
        <w:pStyle w:val="Standard"/>
        <w:shd w:val="clear" w:color="auto" w:fill="FFFFFF"/>
        <w:rPr>
          <w:rFonts w:ascii="Calibri" w:eastAsia="Arial Unicode MS" w:hAnsi="Calibri"/>
        </w:rPr>
      </w:pPr>
      <w:r>
        <w:rPr>
          <w:rFonts w:ascii="Calibri" w:eastAsia="Arial Unicode MS" w:hAnsi="Calibri"/>
        </w:rPr>
        <w:t xml:space="preserve">Les </w:t>
      </w:r>
      <w:r>
        <w:rPr>
          <w:rFonts w:ascii="Calibri" w:eastAsia="Arial Unicode MS" w:hAnsi="Calibri"/>
        </w:rPr>
        <w:t>moyens financiers mentionnés au titre II de la présente convention ont pour objet la mise en œuvre du PLH [ou PMHH ou PLUiH] et notamment la réalisation des objectifs prévisionnels suivants :</w:t>
      </w:r>
    </w:p>
    <w:p w:rsidR="00AB5EE9" w:rsidRDefault="00AB5EE9">
      <w:pPr>
        <w:pStyle w:val="Titre6"/>
        <w:shd w:val="clear" w:color="auto" w:fill="FFFFFF"/>
        <w:tabs>
          <w:tab w:val="left" w:pos="0"/>
        </w:tabs>
        <w:rPr>
          <w:rFonts w:ascii="Calibri" w:hAnsi="Calibri"/>
        </w:rPr>
      </w:pPr>
    </w:p>
    <w:p w:rsidR="00AB5EE9" w:rsidRDefault="004B7A24">
      <w:pPr>
        <w:pStyle w:val="Titre6"/>
        <w:shd w:val="clear" w:color="auto" w:fill="FFFFFF"/>
        <w:tabs>
          <w:tab w:val="left" w:pos="0"/>
        </w:tabs>
      </w:pPr>
      <w:r>
        <w:rPr>
          <w:rFonts w:ascii="Calibri" w:hAnsi="Calibri"/>
          <w:color w:val="000000"/>
          <w:szCs w:val="24"/>
        </w:rPr>
        <w:t xml:space="preserve">I-2-1 – </w:t>
      </w:r>
      <w:r>
        <w:rPr>
          <w:rFonts w:ascii="Calibri" w:hAnsi="Calibri"/>
          <w:color w:val="000000"/>
          <w:szCs w:val="24"/>
          <w:u w:val="single"/>
        </w:rPr>
        <w:t>Le développement et la diversification de l’offre de lo</w:t>
      </w:r>
      <w:r>
        <w:rPr>
          <w:rFonts w:ascii="Calibri" w:hAnsi="Calibri"/>
          <w:color w:val="000000"/>
          <w:szCs w:val="24"/>
          <w:u w:val="single"/>
        </w:rPr>
        <w:t>gements sociaux et en accession sociale</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Il est prévu :</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a) A titre prioritaire, la réalisation d’un objectif global de … logements locatifs sociaux, conformément au programme d’actions du PLH et en cohérence avec les orientations fixées par le FNAP , dont</w:t>
      </w:r>
      <w:r>
        <w:rPr>
          <w:rFonts w:ascii="Calibri" w:hAnsi="Calibri"/>
        </w:rPr>
        <w:t> :</w:t>
      </w:r>
    </w:p>
    <w:p w:rsidR="00AB5EE9" w:rsidRDefault="00AB5EE9">
      <w:pPr>
        <w:pStyle w:val="Standard"/>
        <w:shd w:val="clear" w:color="auto" w:fill="FFFFFF"/>
        <w:ind w:left="360"/>
        <w:rPr>
          <w:rFonts w:ascii="Calibri" w:hAnsi="Calibri"/>
        </w:rPr>
      </w:pPr>
    </w:p>
    <w:p w:rsidR="00AB5EE9" w:rsidRDefault="004B7A24">
      <w:pPr>
        <w:pStyle w:val="Standard"/>
        <w:numPr>
          <w:ilvl w:val="0"/>
          <w:numId w:val="35"/>
        </w:numPr>
        <w:shd w:val="clear" w:color="auto" w:fill="FFFFFF"/>
        <w:spacing w:after="120"/>
      </w:pPr>
      <w:r>
        <w:rPr>
          <w:rFonts w:ascii="Calibri" w:hAnsi="Calibri"/>
        </w:rPr>
        <w:t>… logements PLAI (prêt locatif aidé d’intégration) dont, à titre indicatif, … % au titre de l’acquisition amélioration,  x % en pensions de famille et x % en PLAI adapté ;</w:t>
      </w:r>
    </w:p>
    <w:p w:rsidR="00AB5EE9" w:rsidRDefault="004B7A24">
      <w:pPr>
        <w:pStyle w:val="Standard"/>
        <w:shd w:val="clear" w:color="auto" w:fill="FFFFFF"/>
        <w:ind w:firstLine="357"/>
      </w:pPr>
      <w:r>
        <w:rPr>
          <w:rFonts w:ascii="Calibri" w:hAnsi="Calibri"/>
          <w:i/>
        </w:rPr>
        <w:t xml:space="preserve">-     </w:t>
      </w:r>
      <w:r>
        <w:rPr>
          <w:rFonts w:ascii="Calibri" w:hAnsi="Calibri"/>
        </w:rPr>
        <w:t xml:space="preserve">… logements PLUS (prêt locatif à usage social) dont, à titre indicatif, … </w:t>
      </w:r>
      <w:r>
        <w:rPr>
          <w:rFonts w:ascii="Calibri" w:hAnsi="Calibri"/>
        </w:rPr>
        <w:t>% au titre de l’acquisition amélioration ;</w:t>
      </w:r>
    </w:p>
    <w:p w:rsidR="00AB5EE9" w:rsidRDefault="004B7A24">
      <w:pPr>
        <w:pStyle w:val="Standard"/>
        <w:shd w:val="clear" w:color="auto" w:fill="FFFFFF"/>
        <w:ind w:left="-3"/>
        <w:rPr>
          <w:rFonts w:ascii="Calibri" w:hAnsi="Calibri"/>
        </w:rPr>
      </w:pPr>
      <w:r>
        <w:rPr>
          <w:rFonts w:ascii="Calibri" w:hAnsi="Calibri"/>
        </w:rPr>
        <w:t>-     … logements PLS (prêt locatif social) [dont, à titre indicatif, … % au titre de l’acquisition amélioration.</w:t>
      </w:r>
    </w:p>
    <w:p w:rsidR="00AB5EE9" w:rsidRDefault="00AB5EE9">
      <w:pPr>
        <w:pStyle w:val="Standard"/>
        <w:shd w:val="clear" w:color="auto" w:fill="FFFFFF"/>
        <w:ind w:left="-3"/>
        <w:rPr>
          <w:rFonts w:ascii="Calibri" w:hAnsi="Calibri"/>
        </w:rPr>
      </w:pPr>
    </w:p>
    <w:p w:rsidR="00AB5EE9" w:rsidRDefault="004B7A24">
      <w:pPr>
        <w:pStyle w:val="Standard"/>
        <w:shd w:val="clear" w:color="auto" w:fill="FFFFFF"/>
        <w:spacing w:after="120"/>
      </w:pPr>
      <w:r>
        <w:rPr>
          <w:rFonts w:ascii="Calibri" w:hAnsi="Calibri" w:cs="Bitstream Charter"/>
          <w:i/>
        </w:rPr>
        <w:t>[B</w:t>
      </w:r>
      <w:r>
        <w:rPr>
          <w:rFonts w:ascii="Calibri" w:hAnsi="Calibri" w:cs="Bitstream Charter"/>
          <w:i/>
          <w:iCs/>
        </w:rPr>
        <w:t>ien noter que les dispositions en matière d’acquisition amélioration sont à faire figurer dans c</w:t>
      </w:r>
      <w:r>
        <w:rPr>
          <w:rFonts w:ascii="Calibri" w:hAnsi="Calibri" w:cs="Bitstream Charter"/>
          <w:i/>
          <w:iCs/>
        </w:rPr>
        <w:t>ette convention, lorsque l’État et le délégataire considèrent qu'elle constitue un objectif particulier au regard de la tension du territoire ou de la préservation des espaces]</w:t>
      </w:r>
    </w:p>
    <w:p w:rsidR="00AB5EE9" w:rsidRDefault="00AB5EE9">
      <w:pPr>
        <w:pStyle w:val="Standard"/>
        <w:shd w:val="clear" w:color="auto" w:fill="FFFFFF"/>
        <w:spacing w:after="120"/>
        <w:rPr>
          <w:rFonts w:ascii="Calibri" w:hAnsi="Calibri"/>
        </w:rPr>
      </w:pPr>
    </w:p>
    <w:p w:rsidR="00AB5EE9" w:rsidRDefault="004B7A24">
      <w:pPr>
        <w:pStyle w:val="Standard"/>
        <w:shd w:val="clear" w:color="auto" w:fill="FFFFFF"/>
        <w:ind w:firstLine="708"/>
      </w:pPr>
      <w:r>
        <w:rPr>
          <w:rFonts w:ascii="Calibri" w:hAnsi="Calibri"/>
        </w:rPr>
        <w:t>A titre i</w:t>
      </w:r>
      <w:r>
        <w:rPr>
          <w:rFonts w:ascii="Calibri" w:hAnsi="Calibri"/>
          <w:shd w:val="clear" w:color="auto" w:fill="FFFFFF"/>
        </w:rPr>
        <w:t>ndicatif, cette programmation comprend la création de :</w:t>
      </w:r>
    </w:p>
    <w:p w:rsidR="00AB5EE9" w:rsidRDefault="00AB5EE9">
      <w:pPr>
        <w:pStyle w:val="Standard"/>
        <w:shd w:val="clear" w:color="auto" w:fill="FFFFFF"/>
        <w:ind w:left="720"/>
        <w:rPr>
          <w:rFonts w:ascii="Calibri" w:hAnsi="Calibri"/>
        </w:rPr>
      </w:pPr>
    </w:p>
    <w:p w:rsidR="00AB5EE9" w:rsidRDefault="004B7A24">
      <w:pPr>
        <w:pStyle w:val="Standard"/>
        <w:numPr>
          <w:ilvl w:val="0"/>
          <w:numId w:val="36"/>
        </w:numPr>
        <w:shd w:val="clear" w:color="auto" w:fill="FFFFFF"/>
      </w:pPr>
      <w:r>
        <w:rPr>
          <w:rFonts w:ascii="Calibri" w:hAnsi="Calibri"/>
          <w:iCs/>
          <w:shd w:val="clear" w:color="auto" w:fill="FFFFFF"/>
        </w:rPr>
        <w:t xml:space="preserve">… </w:t>
      </w:r>
      <w:r>
        <w:rPr>
          <w:rFonts w:ascii="Calibri" w:eastAsia="Bitstream Charter" w:hAnsi="Calibri"/>
          <w:iCs/>
          <w:shd w:val="clear" w:color="auto" w:fill="FFFFFF"/>
        </w:rPr>
        <w:t xml:space="preserve">logements </w:t>
      </w:r>
      <w:r>
        <w:rPr>
          <w:rFonts w:ascii="Calibri" w:eastAsia="Bitstream Charter" w:hAnsi="Calibri"/>
          <w:iCs/>
          <w:shd w:val="clear" w:color="auto" w:fill="FFFFFF"/>
        </w:rPr>
        <w:t xml:space="preserve">bénéficiant de l’autorisation spécifique prévue au quinzième alinéa de </w:t>
      </w:r>
      <w:r>
        <w:rPr>
          <w:rFonts w:ascii="Calibri" w:hAnsi="Calibri"/>
        </w:rPr>
        <w:t xml:space="preserve">l’article L. 441-2 du CCH, et qui, </w:t>
      </w:r>
      <w:r>
        <w:rPr>
          <w:rFonts w:ascii="Calibri" w:eastAsia="Bitstream Charter" w:hAnsi="Calibri"/>
          <w:iCs/>
          <w:shd w:val="clear" w:color="auto" w:fill="FFFFFF"/>
        </w:rPr>
        <w:t>construits ou aménagés spécifiquement à cet usage, pourront être attribués par</w:t>
      </w:r>
      <w:r>
        <w:rPr>
          <w:rFonts w:ascii="Calibri" w:hAnsi="Calibri"/>
        </w:rPr>
        <w:t xml:space="preserve"> la commission d’attribution en priorité à des personnes en situation de</w:t>
      </w:r>
      <w:r>
        <w:rPr>
          <w:rFonts w:ascii="Calibri" w:hAnsi="Calibri"/>
        </w:rPr>
        <w:t xml:space="preserve"> </w:t>
      </w:r>
      <w:r>
        <w:rPr>
          <w:rFonts w:ascii="Calibri" w:eastAsia="Bitstream Charter" w:hAnsi="Calibri"/>
          <w:iCs/>
          <w:shd w:val="clear" w:color="auto" w:fill="FFFFFF"/>
        </w:rPr>
        <w:t xml:space="preserve">perte d’autonomie liée à l’âge ou au handicap, hors du </w:t>
      </w:r>
      <w:r>
        <w:rPr>
          <w:rFonts w:ascii="Calibri" w:hAnsi="Calibri"/>
        </w:rPr>
        <w:t>contingent préfectoral ;</w:t>
      </w:r>
    </w:p>
    <w:p w:rsidR="00AB5EE9" w:rsidRDefault="004B7A24">
      <w:pPr>
        <w:pStyle w:val="Standard"/>
        <w:numPr>
          <w:ilvl w:val="0"/>
          <w:numId w:val="33"/>
        </w:numPr>
        <w:shd w:val="clear" w:color="auto" w:fill="FFFFFF"/>
      </w:pPr>
      <w:r>
        <w:rPr>
          <w:rFonts w:ascii="Calibri" w:hAnsi="Calibri"/>
          <w:iCs/>
          <w:shd w:val="clear" w:color="auto" w:fill="FFFFFF"/>
        </w:rPr>
        <w:t xml:space="preserve"> … logement-foyers pour personnes âgées ou pour personnes handicapées, représentant environ … logements.</w:t>
      </w:r>
    </w:p>
    <w:p w:rsidR="00AB5EE9" w:rsidRDefault="004B7A24">
      <w:pPr>
        <w:pStyle w:val="Standard"/>
        <w:numPr>
          <w:ilvl w:val="0"/>
          <w:numId w:val="33"/>
        </w:numPr>
        <w:shd w:val="clear" w:color="auto" w:fill="FFFFFF"/>
      </w:pPr>
      <w:r>
        <w:rPr>
          <w:rFonts w:ascii="Calibri" w:hAnsi="Calibri"/>
          <w:iCs/>
          <w:shd w:val="clear" w:color="auto" w:fill="FFFFFF"/>
        </w:rPr>
        <w:t>… logements HAPI (habitat inclusif)</w:t>
      </w:r>
    </w:p>
    <w:p w:rsidR="00AB5EE9" w:rsidRDefault="004B7A24">
      <w:pPr>
        <w:pStyle w:val="Standard"/>
        <w:numPr>
          <w:ilvl w:val="0"/>
          <w:numId w:val="33"/>
        </w:numPr>
        <w:shd w:val="clear" w:color="auto" w:fill="FFFFFF"/>
        <w:rPr>
          <w:rFonts w:ascii="Calibri" w:hAnsi="Calibri"/>
        </w:rPr>
      </w:pPr>
      <w:r>
        <w:rPr>
          <w:rFonts w:ascii="Calibri" w:hAnsi="Calibri"/>
        </w:rPr>
        <w:t xml:space="preserve">…. logements bénéficiant de </w:t>
      </w:r>
      <w:r>
        <w:rPr>
          <w:rFonts w:ascii="Calibri" w:hAnsi="Calibri"/>
        </w:rPr>
        <w:t xml:space="preserve">l’autorisation spécifique prévue au dix-septième alinéa de l’article L. 441-2 du CCH, dans le cadre de programmes bénéficiant d'une autorisation spécifique délivrée par le représentant de l'Etat dans le département, qui seront attribuées en priorité à des </w:t>
      </w:r>
      <w:r>
        <w:rPr>
          <w:rFonts w:ascii="Calibri" w:hAnsi="Calibri"/>
        </w:rPr>
        <w:t>jeunes de moins de trente ans,</w:t>
      </w:r>
    </w:p>
    <w:p w:rsidR="00AB5EE9" w:rsidRDefault="004B7A24">
      <w:pPr>
        <w:pStyle w:val="Standard"/>
        <w:numPr>
          <w:ilvl w:val="0"/>
          <w:numId w:val="33"/>
        </w:numPr>
        <w:shd w:val="clear" w:color="auto" w:fill="FFFFFF"/>
      </w:pPr>
      <w:r>
        <w:t>…</w:t>
      </w:r>
      <w:r>
        <w:rPr>
          <w:rFonts w:ascii="Calibri" w:hAnsi="Calibri"/>
        </w:rPr>
        <w:t>. résidences universitaires bénéficiant de l’autorisation spécifique prévue au deuxième alinéa de l’article L. 631-12 du CCH ;</w:t>
      </w:r>
    </w:p>
    <w:p w:rsidR="00AB5EE9" w:rsidRDefault="004B7A24">
      <w:pPr>
        <w:pStyle w:val="Standard"/>
        <w:numPr>
          <w:ilvl w:val="0"/>
          <w:numId w:val="33"/>
        </w:numPr>
        <w:shd w:val="clear" w:color="auto" w:fill="FFFFFF"/>
      </w:pPr>
      <w:r>
        <w:rPr>
          <w:rFonts w:ascii="Calibri" w:hAnsi="Calibri"/>
          <w:iCs/>
          <w:shd w:val="clear" w:color="auto" w:fill="FFFFFF"/>
        </w:rPr>
        <w:t xml:space="preserve">… </w:t>
      </w:r>
      <w:r>
        <w:rPr>
          <w:rFonts w:ascii="Calibri" w:hAnsi="Calibri"/>
          <w:shd w:val="clear" w:color="auto" w:fill="FFFFFF"/>
        </w:rPr>
        <w:t>résidences sociales</w:t>
      </w:r>
      <w:r>
        <w:rPr>
          <w:rFonts w:ascii="Calibri" w:hAnsi="Calibri"/>
          <w:iCs/>
          <w:shd w:val="clear" w:color="auto" w:fill="FFFFFF"/>
        </w:rPr>
        <w:t xml:space="preserve"> (hors pensions de famille), représentant environ … logements ;… résidence </w:t>
      </w:r>
      <w:r>
        <w:rPr>
          <w:rFonts w:ascii="Calibri" w:hAnsi="Calibri"/>
          <w:iCs/>
          <w:shd w:val="clear" w:color="auto" w:fill="FFFFFF"/>
        </w:rPr>
        <w:t>hôtelière à vocation sociale dont … logement en résidence d’intérêt générale et … logement en résidence mobilité</w:t>
      </w:r>
    </w:p>
    <w:p w:rsidR="00AB5EE9" w:rsidRDefault="00AB5EE9">
      <w:pPr>
        <w:pStyle w:val="Standard"/>
        <w:shd w:val="clear" w:color="auto" w:fill="FFFFFF"/>
      </w:pPr>
    </w:p>
    <w:p w:rsidR="00AB5EE9" w:rsidRDefault="004B7A24">
      <w:pPr>
        <w:pStyle w:val="Standard"/>
        <w:shd w:val="clear" w:color="auto" w:fill="FFFFFF"/>
        <w:ind w:left="720"/>
        <w:rPr>
          <w:rFonts w:ascii="Calibri" w:hAnsi="Calibri"/>
        </w:rPr>
      </w:pPr>
      <w:r>
        <w:rPr>
          <w:rFonts w:ascii="Calibri" w:hAnsi="Calibri"/>
        </w:rPr>
        <w:t>Sont par ailleurs programmées au titre du plan de traitement des foyers de travailleurs migrants, la réhabilitation / l’amélioration de :</w:t>
      </w:r>
    </w:p>
    <w:p w:rsidR="00AB5EE9" w:rsidRDefault="00AB5EE9">
      <w:pPr>
        <w:pStyle w:val="Standard"/>
        <w:shd w:val="clear" w:color="auto" w:fill="FFFFFF"/>
      </w:pPr>
    </w:p>
    <w:p w:rsidR="00AB5EE9" w:rsidRDefault="004B7A24">
      <w:pPr>
        <w:pStyle w:val="Standard"/>
        <w:numPr>
          <w:ilvl w:val="0"/>
          <w:numId w:val="33"/>
        </w:numPr>
        <w:shd w:val="clear" w:color="auto" w:fill="FFFFFF"/>
      </w:pPr>
      <w:r>
        <w:rPr>
          <w:rFonts w:ascii="Calibri" w:hAnsi="Calibri"/>
          <w:iCs/>
          <w:shd w:val="clear" w:color="auto" w:fill="FFFFFF"/>
        </w:rPr>
        <w:t>… f</w:t>
      </w:r>
      <w:r>
        <w:rPr>
          <w:rFonts w:ascii="Calibri" w:hAnsi="Calibri"/>
          <w:iCs/>
          <w:shd w:val="clear" w:color="auto" w:fill="FFFFFF"/>
        </w:rPr>
        <w:t>oyers de travailleurs migrants  (représentant environ … logements), en vue de leur transformation en résidence sociale</w:t>
      </w:r>
    </w:p>
    <w:p w:rsidR="00AB5EE9" w:rsidRDefault="00AB5EE9">
      <w:pPr>
        <w:pStyle w:val="Standard"/>
        <w:shd w:val="clear" w:color="auto" w:fill="FFFFFF"/>
        <w:ind w:left="1080"/>
        <w:rPr>
          <w:rFonts w:ascii="Calibri" w:hAnsi="Calibri"/>
        </w:rPr>
      </w:pPr>
    </w:p>
    <w:p w:rsidR="00AB5EE9" w:rsidRDefault="004B7A24">
      <w:pPr>
        <w:pStyle w:val="Standard"/>
        <w:shd w:val="clear" w:color="auto" w:fill="FFFFFF"/>
        <w:ind w:left="1080"/>
      </w:pPr>
      <w:r>
        <w:rPr>
          <w:rFonts w:ascii="Calibri" w:hAnsi="Calibri"/>
          <w:shd w:val="clear" w:color="auto" w:fill="FFFFFF"/>
        </w:rPr>
        <w:t xml:space="preserve">Pour 202.  plus précisément, année de la signature, compte tenu de la dotation disponible, ces objectifs sont </w:t>
      </w:r>
      <w:r>
        <w:rPr>
          <w:rStyle w:val="Marquedecommentaire3"/>
          <w:rFonts w:ascii="Calibri" w:hAnsi="Calibri"/>
          <w:sz w:val="24"/>
          <w:szCs w:val="24"/>
          <w:shd w:val="clear" w:color="auto" w:fill="FFFFFF"/>
        </w:rPr>
        <w:t>de :</w:t>
      </w:r>
    </w:p>
    <w:p w:rsidR="00AB5EE9" w:rsidRDefault="00AB5EE9">
      <w:pPr>
        <w:pStyle w:val="Standard"/>
        <w:shd w:val="clear" w:color="auto" w:fill="FFFFFF"/>
        <w:ind w:left="708"/>
        <w:rPr>
          <w:rFonts w:ascii="Calibri" w:hAnsi="Calibri"/>
          <w:shd w:val="clear" w:color="auto" w:fill="FFFFFF"/>
        </w:rPr>
      </w:pPr>
    </w:p>
    <w:p w:rsidR="00AB5EE9" w:rsidRDefault="004B7A24">
      <w:pPr>
        <w:pStyle w:val="Standard"/>
        <w:numPr>
          <w:ilvl w:val="0"/>
          <w:numId w:val="33"/>
        </w:numPr>
        <w:shd w:val="clear" w:color="auto" w:fill="FFFFFF"/>
        <w:ind w:left="0" w:firstLine="360"/>
      </w:pPr>
      <w:r>
        <w:rPr>
          <w:rFonts w:ascii="Calibri" w:hAnsi="Calibri"/>
          <w:iCs/>
          <w:shd w:val="clear" w:color="auto" w:fill="FFFFFF"/>
        </w:rPr>
        <w:t>… logements PLAI (pr</w:t>
      </w:r>
      <w:r>
        <w:rPr>
          <w:rFonts w:ascii="Calibri" w:hAnsi="Calibri"/>
          <w:iCs/>
          <w:shd w:val="clear" w:color="auto" w:fill="FFFFFF"/>
        </w:rPr>
        <w:t>êt locatif aidé d’intégration) dont, à titre indicati</w:t>
      </w:r>
      <w:r>
        <w:rPr>
          <w:rStyle w:val="Policepardfaut5"/>
          <w:rFonts w:ascii="Calibri" w:hAnsi="Calibri"/>
          <w:iCs/>
          <w:shd w:val="clear" w:color="auto" w:fill="FFFFFF"/>
        </w:rPr>
        <w:t>f</w:t>
      </w:r>
      <w:r>
        <w:rPr>
          <w:rFonts w:ascii="Calibri" w:hAnsi="Calibri"/>
          <w:iCs/>
          <w:shd w:val="clear" w:color="auto" w:fill="FFFFFF"/>
        </w:rPr>
        <w:t>, … % au titre de l’acquisition amélioration (le cas échéant) ;</w:t>
      </w:r>
    </w:p>
    <w:p w:rsidR="00AB5EE9" w:rsidRDefault="004B7A24">
      <w:pPr>
        <w:pStyle w:val="Standard"/>
        <w:numPr>
          <w:ilvl w:val="0"/>
          <w:numId w:val="33"/>
        </w:numPr>
        <w:shd w:val="clear" w:color="auto" w:fill="FFFFFF"/>
        <w:ind w:left="0" w:firstLine="360"/>
        <w:rPr>
          <w:rFonts w:ascii="Calibri" w:hAnsi="Calibri"/>
          <w:iCs/>
          <w:shd w:val="clear" w:color="auto" w:fill="FFFFFF"/>
        </w:rPr>
      </w:pPr>
      <w:r>
        <w:rPr>
          <w:rFonts w:ascii="Calibri" w:hAnsi="Calibri"/>
          <w:iCs/>
          <w:shd w:val="clear" w:color="auto" w:fill="FFFFFF"/>
        </w:rPr>
        <w:t>… logements PLUS (prêt locatif à usage social) dont, à titre indicatif, … % au titre de l’acquisition amélioration (le cas échéant) ;</w:t>
      </w:r>
    </w:p>
    <w:p w:rsidR="00AB5EE9" w:rsidRDefault="004B7A24">
      <w:pPr>
        <w:pStyle w:val="Standard"/>
        <w:shd w:val="clear" w:color="auto" w:fill="FFFFFF"/>
        <w:ind w:left="708"/>
        <w:rPr>
          <w:rFonts w:ascii="Calibri" w:hAnsi="Calibri"/>
          <w:iCs/>
          <w:shd w:val="clear" w:color="auto" w:fill="FFFFFF"/>
        </w:rPr>
      </w:pPr>
      <w:r>
        <w:rPr>
          <w:rFonts w:ascii="Calibri" w:hAnsi="Calibri"/>
          <w:iCs/>
          <w:shd w:val="clear" w:color="auto" w:fill="FFFFFF"/>
        </w:rPr>
        <w:tab/>
        <w:t xml:space="preserve">   </w:t>
      </w:r>
      <w:r>
        <w:rPr>
          <w:rFonts w:ascii="Calibri" w:hAnsi="Calibri"/>
          <w:iCs/>
          <w:shd w:val="clear" w:color="auto" w:fill="FFFFFF"/>
        </w:rPr>
        <w:t xml:space="preserve"> - </w:t>
      </w:r>
      <w:r>
        <w:rPr>
          <w:rFonts w:ascii="Calibri" w:hAnsi="Calibri"/>
          <w:iCs/>
          <w:shd w:val="clear" w:color="auto" w:fill="FFFFFF"/>
        </w:rPr>
        <w:tab/>
        <w:t>… logements PLS (prêt locatif social) dont, à titre indicatif, … % au titre de l’acquisition amélioration (le cas échéant).</w:t>
      </w:r>
    </w:p>
    <w:p w:rsidR="00AB5EE9" w:rsidRDefault="00AB5EE9">
      <w:pPr>
        <w:pStyle w:val="Standard"/>
        <w:shd w:val="clear" w:color="auto" w:fill="FFFFFF"/>
        <w:rPr>
          <w:rFonts w:ascii="Calibri" w:hAnsi="Calibri"/>
        </w:rPr>
      </w:pPr>
    </w:p>
    <w:p w:rsidR="00AB5EE9" w:rsidRDefault="004B7A24">
      <w:pPr>
        <w:pStyle w:val="Standard"/>
        <w:shd w:val="clear" w:color="auto" w:fill="FFFFFF"/>
        <w:ind w:left="360" w:firstLine="360"/>
      </w:pPr>
      <w:r>
        <w:rPr>
          <w:rFonts w:ascii="Calibri" w:hAnsi="Calibri"/>
        </w:rPr>
        <w:t>A titre i</w:t>
      </w:r>
      <w:r>
        <w:rPr>
          <w:rFonts w:ascii="Calibri" w:hAnsi="Calibri"/>
          <w:shd w:val="clear" w:color="auto" w:fill="FFFFFF"/>
        </w:rPr>
        <w:t>ndicatif, cette programmation comprend la création de :</w:t>
      </w:r>
    </w:p>
    <w:p w:rsidR="00AB5EE9" w:rsidRDefault="00AB5EE9">
      <w:pPr>
        <w:pStyle w:val="Standard"/>
        <w:shd w:val="clear" w:color="auto" w:fill="FFFFFF"/>
        <w:ind w:left="360" w:firstLine="360"/>
        <w:rPr>
          <w:rFonts w:ascii="Calibri" w:hAnsi="Calibri"/>
          <w:iCs/>
          <w:shd w:val="clear" w:color="auto" w:fill="FFFFFF"/>
        </w:rPr>
      </w:pPr>
    </w:p>
    <w:p w:rsidR="00AB5EE9" w:rsidRDefault="004B7A24">
      <w:pPr>
        <w:pStyle w:val="Standard"/>
        <w:numPr>
          <w:ilvl w:val="0"/>
          <w:numId w:val="33"/>
        </w:numPr>
        <w:shd w:val="clear" w:color="auto" w:fill="FFFFFF"/>
        <w:rPr>
          <w:rFonts w:ascii="Calibri" w:hAnsi="Calibri"/>
          <w:iCs/>
          <w:shd w:val="clear" w:color="auto" w:fill="FFFFFF"/>
        </w:rPr>
      </w:pPr>
      <w:r>
        <w:rPr>
          <w:rFonts w:ascii="Calibri" w:hAnsi="Calibri"/>
          <w:iCs/>
          <w:shd w:val="clear" w:color="auto" w:fill="FFFFFF"/>
        </w:rPr>
        <w:t>…     • … logements très sociaux bénéficiant de la subvention</w:t>
      </w:r>
      <w:r>
        <w:rPr>
          <w:rFonts w:ascii="Calibri" w:hAnsi="Calibri"/>
          <w:iCs/>
          <w:shd w:val="clear" w:color="auto" w:fill="FFFFFF"/>
        </w:rPr>
        <w:t xml:space="preserve"> PLAI adapté visée à l’article R. 331-25-1 du CCH</w:t>
      </w:r>
    </w:p>
    <w:p w:rsidR="00AB5EE9" w:rsidRDefault="004B7A24">
      <w:pPr>
        <w:pStyle w:val="Standard"/>
        <w:numPr>
          <w:ilvl w:val="0"/>
          <w:numId w:val="33"/>
        </w:numPr>
        <w:shd w:val="clear" w:color="auto" w:fill="FFFFFF"/>
      </w:pPr>
      <w:r>
        <w:rPr>
          <w:rFonts w:ascii="Calibri" w:hAnsi="Calibri"/>
          <w:iCs/>
          <w:shd w:val="clear" w:color="auto" w:fill="FFFFFF"/>
        </w:rPr>
        <w:t xml:space="preserve">… logements bénéficiant de l’autorisation spécifique prévue   au quatrième alinéa de l’article L. 441-2 du CCH et qui, </w:t>
      </w:r>
      <w:r>
        <w:rPr>
          <w:rFonts w:ascii="Calibri" w:eastAsia="Bitstream Charter" w:hAnsi="Calibri"/>
          <w:iCs/>
          <w:shd w:val="clear" w:color="auto" w:fill="FFFFFF"/>
        </w:rPr>
        <w:t>construits ou aménagés spécifiquement à cet usage, pourront être attribués par</w:t>
      </w:r>
      <w:r>
        <w:rPr>
          <w:rFonts w:ascii="Calibri" w:hAnsi="Calibri"/>
          <w:iCs/>
          <w:shd w:val="clear" w:color="auto" w:fill="FFFFFF"/>
        </w:rPr>
        <w:t xml:space="preserve"> la commi</w:t>
      </w:r>
      <w:r>
        <w:rPr>
          <w:rFonts w:ascii="Calibri" w:hAnsi="Calibri"/>
          <w:iCs/>
          <w:shd w:val="clear" w:color="auto" w:fill="FFFFFF"/>
        </w:rPr>
        <w:t>ssion d’attribution en priorité à des personnes en situation de perte d’autonomie liée à l’âge ou au handicap, hors du contingent préfectoral ;</w:t>
      </w:r>
    </w:p>
    <w:p w:rsidR="00AB5EE9" w:rsidRDefault="004B7A24">
      <w:pPr>
        <w:pStyle w:val="Standard"/>
        <w:numPr>
          <w:ilvl w:val="0"/>
          <w:numId w:val="33"/>
        </w:numPr>
        <w:shd w:val="clear" w:color="auto" w:fill="FFFFFF"/>
        <w:rPr>
          <w:rFonts w:ascii="Calibri" w:hAnsi="Calibri"/>
          <w:iCs/>
          <w:shd w:val="clear" w:color="auto" w:fill="FFFFFF"/>
        </w:rPr>
      </w:pPr>
      <w:r>
        <w:rPr>
          <w:rFonts w:ascii="Calibri" w:hAnsi="Calibri"/>
          <w:iCs/>
          <w:shd w:val="clear" w:color="auto" w:fill="FFFFFF"/>
        </w:rPr>
        <w:lastRenderedPageBreak/>
        <w:t xml:space="preserve">    • …. logements bénéficiant de l’autorisation spécifique prévue au dix-septième alinéa de l’article L. 441-2 </w:t>
      </w:r>
      <w:r>
        <w:rPr>
          <w:rFonts w:ascii="Calibri" w:hAnsi="Calibri"/>
          <w:iCs/>
          <w:shd w:val="clear" w:color="auto" w:fill="FFFFFF"/>
        </w:rPr>
        <w:t>du CCH, dans le cadre de programmes bénéficiant d'une autorisation spécifique délivrée par le représentant de l'Etat dans le département, qui seront attribuées en priorité à des jeunes de moins de trente ans,</w:t>
      </w:r>
    </w:p>
    <w:p w:rsidR="00AB5EE9" w:rsidRDefault="004B7A24">
      <w:pPr>
        <w:pStyle w:val="Standard"/>
        <w:numPr>
          <w:ilvl w:val="0"/>
          <w:numId w:val="33"/>
        </w:numPr>
        <w:shd w:val="clear" w:color="auto" w:fill="FFFFFF"/>
        <w:rPr>
          <w:rFonts w:ascii="Calibri" w:hAnsi="Calibri"/>
          <w:iCs/>
          <w:shd w:val="clear" w:color="auto" w:fill="FFFFFF"/>
        </w:rPr>
      </w:pPr>
      <w:r>
        <w:rPr>
          <w:rFonts w:ascii="Calibri" w:hAnsi="Calibri"/>
          <w:iCs/>
          <w:shd w:val="clear" w:color="auto" w:fill="FFFFFF"/>
        </w:rPr>
        <w:t xml:space="preserve">…. Résidences universitaires bénéficiant de </w:t>
      </w:r>
      <w:r>
        <w:rPr>
          <w:rFonts w:ascii="Calibri" w:hAnsi="Calibri"/>
          <w:iCs/>
          <w:shd w:val="clear" w:color="auto" w:fill="FFFFFF"/>
        </w:rPr>
        <w:t>l’autorisation spécifique prévue au deuxième alinéa de l’article L. 631-12 du CCH ;</w:t>
      </w:r>
    </w:p>
    <w:p w:rsidR="00AB5EE9" w:rsidRDefault="004B7A24">
      <w:pPr>
        <w:pStyle w:val="Standard"/>
        <w:numPr>
          <w:ilvl w:val="0"/>
          <w:numId w:val="33"/>
        </w:numPr>
        <w:shd w:val="clear" w:color="auto" w:fill="FFFFFF"/>
        <w:rPr>
          <w:rFonts w:ascii="Calibri" w:hAnsi="Calibri"/>
          <w:iCs/>
          <w:shd w:val="clear" w:color="auto" w:fill="FFFFFF"/>
        </w:rPr>
      </w:pPr>
      <w:r>
        <w:rPr>
          <w:rFonts w:ascii="Calibri" w:hAnsi="Calibri"/>
          <w:iCs/>
          <w:shd w:val="clear" w:color="auto" w:fill="FFFFFF"/>
        </w:rPr>
        <w:t>dont … pensions de famille, représentant environ ….. logements ;</w:t>
      </w:r>
    </w:p>
    <w:p w:rsidR="00AB5EE9" w:rsidRDefault="004B7A24">
      <w:pPr>
        <w:pStyle w:val="Standard"/>
        <w:numPr>
          <w:ilvl w:val="0"/>
          <w:numId w:val="33"/>
        </w:numPr>
        <w:shd w:val="clear" w:color="auto" w:fill="FFFFFF"/>
        <w:rPr>
          <w:rFonts w:ascii="Calibri" w:hAnsi="Calibri"/>
          <w:iCs/>
          <w:shd w:val="clear" w:color="auto" w:fill="FFFFFF"/>
        </w:rPr>
      </w:pPr>
      <w:r>
        <w:rPr>
          <w:rFonts w:ascii="Calibri" w:hAnsi="Calibri"/>
          <w:iCs/>
          <w:shd w:val="clear" w:color="auto" w:fill="FFFFFF"/>
        </w:rPr>
        <w:t>dont … résidences sociales (hors pensions de famille), représentant environ ….. logements (préciser les rec</w:t>
      </w:r>
      <w:r>
        <w:rPr>
          <w:rFonts w:ascii="Calibri" w:hAnsi="Calibri"/>
          <w:iCs/>
          <w:shd w:val="clear" w:color="auto" w:fill="FFFFFF"/>
        </w:rPr>
        <w:t>onstructions de FTM en les nommant) ;</w:t>
      </w:r>
    </w:p>
    <w:p w:rsidR="00AB5EE9" w:rsidRDefault="004B7A24">
      <w:pPr>
        <w:pStyle w:val="Standard"/>
        <w:numPr>
          <w:ilvl w:val="0"/>
          <w:numId w:val="33"/>
        </w:numPr>
        <w:shd w:val="clear" w:color="auto" w:fill="FFFFFF"/>
        <w:rPr>
          <w:rFonts w:ascii="Calibri" w:hAnsi="Calibri"/>
          <w:iCs/>
          <w:shd w:val="clear" w:color="auto" w:fill="FFFFFF"/>
        </w:rPr>
      </w:pPr>
      <w:r>
        <w:rPr>
          <w:rFonts w:ascii="Calibri" w:hAnsi="Calibri"/>
          <w:iCs/>
          <w:shd w:val="clear" w:color="auto" w:fill="FFFFFF"/>
        </w:rPr>
        <w:t>dont … structures d’hébergement, représentant environ ….. logements ;</w:t>
      </w:r>
    </w:p>
    <w:p w:rsidR="00AB5EE9" w:rsidRDefault="004B7A24">
      <w:pPr>
        <w:pStyle w:val="Standard"/>
        <w:numPr>
          <w:ilvl w:val="0"/>
          <w:numId w:val="33"/>
        </w:numPr>
        <w:shd w:val="clear" w:color="auto" w:fill="FFFFFF"/>
      </w:pPr>
      <w:r>
        <w:rPr>
          <w:rFonts w:ascii="Calibri" w:hAnsi="Calibri"/>
          <w:iCs/>
          <w:shd w:val="clear" w:color="auto" w:fill="FFFFFF"/>
        </w:rPr>
        <w:t>dont… logement-foyers pour personnes âgées ou pour personnes handicapées, représentant environ ….. logements</w:t>
      </w:r>
    </w:p>
    <w:p w:rsidR="00AB5EE9" w:rsidRDefault="004B7A24">
      <w:pPr>
        <w:pStyle w:val="Standard"/>
        <w:numPr>
          <w:ilvl w:val="0"/>
          <w:numId w:val="33"/>
        </w:numPr>
        <w:shd w:val="clear" w:color="auto" w:fill="FFFFFF"/>
      </w:pPr>
      <w:r>
        <w:rPr>
          <w:rFonts w:ascii="Calibri" w:hAnsi="Calibri"/>
          <w:iCs/>
          <w:shd w:val="clear" w:color="auto" w:fill="FFFFFF"/>
        </w:rPr>
        <w:t xml:space="preserve">dont …..résidence hôtelière à vocation </w:t>
      </w:r>
      <w:r>
        <w:rPr>
          <w:rFonts w:ascii="Calibri" w:hAnsi="Calibri"/>
          <w:iCs/>
          <w:shd w:val="clear" w:color="auto" w:fill="FFFFFF"/>
        </w:rPr>
        <w:t>sociale dont … logement en résidence d’intérêt générale et … logement en résidence mobilité</w:t>
      </w:r>
    </w:p>
    <w:p w:rsidR="00AB5EE9" w:rsidRDefault="00AB5EE9">
      <w:pPr>
        <w:pStyle w:val="Standard"/>
        <w:shd w:val="clear" w:color="auto" w:fill="FFFFFF"/>
        <w:rPr>
          <w:rFonts w:ascii="Calibri" w:hAnsi="Calibri"/>
        </w:rPr>
      </w:pPr>
    </w:p>
    <w:p w:rsidR="00AB5EE9" w:rsidRDefault="004B7A24">
      <w:pPr>
        <w:pStyle w:val="Textbody"/>
        <w:shd w:val="clear" w:color="auto" w:fill="FFFFFF"/>
        <w:ind w:left="360"/>
        <w:jc w:val="both"/>
      </w:pPr>
      <w:r>
        <w:rPr>
          <w:rFonts w:ascii="Calibri" w:hAnsi="Calibri"/>
          <w:i w:val="0"/>
          <w:sz w:val="24"/>
          <w:szCs w:val="24"/>
        </w:rPr>
        <w:t>L’annexe 5 à la convention précise les quatre volets relatifs aux structures collectives de logement et d'hébergement : pensions de famille ou résidences sociales,</w:t>
      </w:r>
      <w:r>
        <w:rPr>
          <w:rFonts w:ascii="Calibri" w:hAnsi="Calibri"/>
          <w:i w:val="0"/>
          <w:sz w:val="24"/>
          <w:szCs w:val="24"/>
        </w:rPr>
        <w:t xml:space="preserve"> foyers de travailleurs migrants, structures d’hébergement, et logement-foyers pour personnes âgées et handicapées.</w:t>
      </w:r>
    </w:p>
    <w:p w:rsidR="00AB5EE9" w:rsidRDefault="00AB5EE9">
      <w:pPr>
        <w:pStyle w:val="Standard"/>
        <w:shd w:val="clear" w:color="auto" w:fill="FFFFFF"/>
        <w:rPr>
          <w:rFonts w:ascii="Calibri" w:hAnsi="Calibri"/>
        </w:rPr>
      </w:pPr>
    </w:p>
    <w:p w:rsidR="00AB5EE9" w:rsidRDefault="004B7A24">
      <w:pPr>
        <w:pStyle w:val="Retraitcorpsdetexte21"/>
        <w:shd w:val="clear" w:color="auto" w:fill="FFFFFF"/>
      </w:pPr>
      <w:r>
        <w:rPr>
          <w:rFonts w:ascii="Calibri" w:hAnsi="Calibri"/>
        </w:rPr>
        <w:t>b) La démolition</w:t>
      </w:r>
      <w:r>
        <w:rPr>
          <w:rStyle w:val="Caractredenotedebasdepage"/>
          <w:rFonts w:ascii="Calibri" w:hAnsi="Calibri"/>
        </w:rPr>
        <w:footnoteReference w:id="2"/>
      </w:r>
      <w:r>
        <w:rPr>
          <w:rFonts w:ascii="Calibri" w:hAnsi="Calibri"/>
        </w:rPr>
        <w:t xml:space="preserve"> de … logement</w:t>
      </w:r>
      <w:r>
        <w:rPr>
          <w:rFonts w:ascii="Calibri" w:hAnsi="Calibri"/>
        </w:rPr>
        <w:t xml:space="preserve">s locatifs sociaux dont …... pour 202 . </w:t>
      </w:r>
      <w:r>
        <w:rPr>
          <w:rFonts w:ascii="Calibri" w:hAnsi="Calibri"/>
          <w:i/>
        </w:rPr>
        <w:t>(année de la signature)</w:t>
      </w:r>
      <w:r>
        <w:rPr>
          <w:rFonts w:ascii="Calibri" w:hAnsi="Calibri"/>
        </w:rPr>
        <w:t>dont les opérations de démolition prévues dans les plans de redressement des organismes en difficulté …[</w:t>
      </w:r>
      <w:r>
        <w:rPr>
          <w:rFonts w:ascii="Calibri" w:hAnsi="Calibri"/>
          <w:i/>
        </w:rPr>
        <w:t>noms des organismes et date des protocoles de la Caisse de garantie du logement locatif s</w:t>
      </w:r>
      <w:r>
        <w:rPr>
          <w:rFonts w:ascii="Calibri" w:hAnsi="Calibri"/>
          <w:i/>
        </w:rPr>
        <w:t>ocial -CGLLS-]…</w:t>
      </w:r>
      <w:r>
        <w:rPr>
          <w:rFonts w:ascii="Calibri" w:hAnsi="Calibri"/>
        </w:rPr>
        <w:t xml:space="preserve"> pour le patrimoine situé sur le territoire concerné par la délégation de compétences, dont ….. pour 202. [</w:t>
      </w:r>
      <w:r>
        <w:rPr>
          <w:rFonts w:ascii="Calibri" w:hAnsi="Calibri"/>
          <w:i/>
        </w:rPr>
        <w:t>année de la signature]</w:t>
      </w:r>
      <w:r>
        <w:rPr>
          <w:rFonts w:ascii="Calibri" w:hAnsi="Calibri"/>
        </w:rPr>
        <w:t>.</w:t>
      </w:r>
    </w:p>
    <w:p w:rsidR="00AB5EE9" w:rsidRDefault="00AB5EE9">
      <w:pPr>
        <w:pStyle w:val="Textbody"/>
        <w:shd w:val="clear" w:color="auto" w:fill="FFFFFF"/>
        <w:jc w:val="both"/>
        <w:rPr>
          <w:rFonts w:ascii="Calibri" w:hAnsi="Calibri" w:cs="Bitstream Charter"/>
          <w:i w:val="0"/>
        </w:rPr>
      </w:pPr>
    </w:p>
    <w:p w:rsidR="00AB5EE9" w:rsidRDefault="004B7A24">
      <w:pPr>
        <w:pStyle w:val="Textbody"/>
        <w:shd w:val="clear" w:color="auto" w:fill="FFFFFF"/>
        <w:tabs>
          <w:tab w:val="left" w:pos="900"/>
        </w:tabs>
        <w:jc w:val="both"/>
      </w:pPr>
      <w:r>
        <w:rPr>
          <w:rFonts w:ascii="Calibri" w:hAnsi="Calibri"/>
          <w:i w:val="0"/>
          <w:sz w:val="24"/>
          <w:szCs w:val="24"/>
        </w:rPr>
        <w:t xml:space="preserve"> c) La réhabilitation de … logements locatifs sociaux dont les opérations prévues dans les plans de redressem</w:t>
      </w:r>
      <w:r>
        <w:rPr>
          <w:rFonts w:ascii="Calibri" w:hAnsi="Calibri"/>
          <w:i w:val="0"/>
          <w:sz w:val="24"/>
          <w:szCs w:val="24"/>
        </w:rPr>
        <w:t>ent des organismes en difficulté …[noms des organismes et date des protocoles de la CGLLS)]… pour le patrimoine situé sur le territoire concerné par la délégation de compétences, , dont …. pour 202,</w:t>
      </w:r>
      <w:r>
        <w:rPr>
          <w:rFonts w:ascii="Calibri" w:hAnsi="Calibri"/>
          <w:iCs/>
          <w:sz w:val="24"/>
          <w:szCs w:val="24"/>
        </w:rPr>
        <w:t xml:space="preserve"> [</w:t>
      </w:r>
      <w:r>
        <w:rPr>
          <w:rFonts w:ascii="Calibri" w:hAnsi="Calibri"/>
          <w:b/>
          <w:bCs/>
          <w:iCs/>
          <w:sz w:val="24"/>
          <w:szCs w:val="24"/>
        </w:rPr>
        <w:t>année de la</w:t>
      </w:r>
      <w:r>
        <w:rPr>
          <w:rFonts w:ascii="Calibri" w:hAnsi="Calibri"/>
          <w:b/>
          <w:bCs/>
          <w:sz w:val="24"/>
          <w:szCs w:val="24"/>
        </w:rPr>
        <w:t xml:space="preserve"> signature]</w:t>
      </w:r>
    </w:p>
    <w:p w:rsidR="00AB5EE9" w:rsidRDefault="00AB5EE9">
      <w:pPr>
        <w:pStyle w:val="Textbody"/>
        <w:shd w:val="clear" w:color="auto" w:fill="FFFFFF"/>
        <w:ind w:left="360"/>
        <w:jc w:val="both"/>
        <w:rPr>
          <w:rFonts w:ascii="Calibri" w:hAnsi="Calibri"/>
        </w:rPr>
      </w:pPr>
    </w:p>
    <w:p w:rsidR="00AB5EE9" w:rsidRDefault="004B7A24">
      <w:pPr>
        <w:pStyle w:val="Textbody"/>
        <w:shd w:val="clear" w:color="auto" w:fill="FFFFFF"/>
        <w:tabs>
          <w:tab w:val="left" w:pos="540"/>
        </w:tabs>
        <w:jc w:val="both"/>
      </w:pPr>
      <w:r>
        <w:rPr>
          <w:rFonts w:ascii="Calibri" w:hAnsi="Calibri"/>
          <w:sz w:val="24"/>
          <w:szCs w:val="24"/>
        </w:rPr>
        <w:t xml:space="preserve"> d) La réhabilitation de … logem</w:t>
      </w:r>
      <w:r>
        <w:rPr>
          <w:rFonts w:ascii="Calibri" w:hAnsi="Calibri"/>
          <w:sz w:val="24"/>
          <w:szCs w:val="24"/>
        </w:rPr>
        <w:t>ents par mobilisation de prêts HLM (dont éco-prêts logements sociaux, de prêt à l’amélioration et de prêt anti-amiante…) d’après les échanges avec les bailleurs et sur la base de l’information inscrite dans les conventions d’utilité sociale (CUS) et commun</w:t>
      </w:r>
      <w:r>
        <w:rPr>
          <w:rFonts w:ascii="Calibri" w:hAnsi="Calibri"/>
          <w:sz w:val="24"/>
          <w:szCs w:val="24"/>
        </w:rPr>
        <w:t>iquée par l’État, dont …. pour 202,</w:t>
      </w:r>
      <w:r>
        <w:rPr>
          <w:rFonts w:ascii="Calibri" w:hAnsi="Calibri"/>
          <w:iCs/>
          <w:sz w:val="24"/>
          <w:szCs w:val="24"/>
        </w:rPr>
        <w:t xml:space="preserve"> [</w:t>
      </w:r>
      <w:r>
        <w:rPr>
          <w:rFonts w:ascii="Calibri" w:hAnsi="Calibri"/>
          <w:b/>
          <w:bCs/>
          <w:iCs/>
          <w:sz w:val="24"/>
          <w:szCs w:val="24"/>
        </w:rPr>
        <w:t>année de la</w:t>
      </w:r>
      <w:r>
        <w:rPr>
          <w:rFonts w:ascii="Calibri" w:hAnsi="Calibri"/>
          <w:b/>
          <w:bCs/>
          <w:sz w:val="24"/>
          <w:szCs w:val="24"/>
        </w:rPr>
        <w:t xml:space="preserve"> signature].</w:t>
      </w:r>
    </w:p>
    <w:p w:rsidR="00AB5EE9" w:rsidRDefault="004B7A24">
      <w:pPr>
        <w:pStyle w:val="Textbody"/>
        <w:shd w:val="clear" w:color="auto" w:fill="FFFFFF"/>
        <w:tabs>
          <w:tab w:val="left" w:pos="540"/>
        </w:tabs>
        <w:jc w:val="both"/>
      </w:pPr>
      <w:r>
        <w:rPr>
          <w:rFonts w:ascii="Calibri" w:hAnsi="Calibri"/>
          <w:i w:val="0"/>
          <w:iCs/>
          <w:sz w:val="24"/>
          <w:szCs w:val="24"/>
        </w:rPr>
        <w:t>Dont x logements rénovés dans le cadre de la subvention PALULOS pour restructuration lourde et/ou rénovation énergétique, le cas échéant.</w:t>
      </w:r>
    </w:p>
    <w:p w:rsidR="00AB5EE9" w:rsidRDefault="00AB5EE9">
      <w:pPr>
        <w:pStyle w:val="Commentaire1"/>
        <w:shd w:val="clear" w:color="auto" w:fill="FFFFFF"/>
        <w:rPr>
          <w:rFonts w:ascii="Calibri" w:hAnsi="Calibri"/>
          <w:sz w:val="24"/>
          <w:szCs w:val="24"/>
        </w:rPr>
      </w:pPr>
    </w:p>
    <w:p w:rsidR="00AB5EE9" w:rsidRDefault="004B7A24">
      <w:pPr>
        <w:pStyle w:val="Commentaire1"/>
        <w:shd w:val="clear" w:color="auto" w:fill="FFFFFF"/>
      </w:pPr>
      <w:r>
        <w:rPr>
          <w:rFonts w:ascii="Calibri" w:hAnsi="Calibri"/>
          <w:sz w:val="24"/>
          <w:szCs w:val="24"/>
        </w:rPr>
        <w:t xml:space="preserve">e) La réalisation d’un objectif global de……..logements </w:t>
      </w:r>
      <w:r>
        <w:rPr>
          <w:rFonts w:ascii="Calibri" w:hAnsi="Calibri"/>
          <w:sz w:val="24"/>
          <w:szCs w:val="24"/>
        </w:rPr>
        <w:t xml:space="preserve">PSLA (prêt social de location-accession)  dont …. pour 202 </w:t>
      </w:r>
      <w:r>
        <w:rPr>
          <w:rFonts w:ascii="Calibri" w:hAnsi="Calibri"/>
          <w:i/>
          <w:iCs/>
          <w:sz w:val="24"/>
          <w:szCs w:val="24"/>
        </w:rPr>
        <w:t>[</w:t>
      </w:r>
      <w:r>
        <w:rPr>
          <w:rFonts w:ascii="Calibri" w:hAnsi="Calibri"/>
          <w:b/>
          <w:bCs/>
          <w:i/>
          <w:iCs/>
          <w:sz w:val="24"/>
          <w:szCs w:val="24"/>
        </w:rPr>
        <w:t>année d</w:t>
      </w:r>
      <w:r>
        <w:rPr>
          <w:rFonts w:ascii="Calibri" w:hAnsi="Calibri"/>
          <w:b/>
          <w:bCs/>
          <w:i/>
          <w:sz w:val="24"/>
          <w:szCs w:val="24"/>
        </w:rPr>
        <w:t>e la signature]</w:t>
      </w:r>
    </w:p>
    <w:p w:rsidR="00AB5EE9" w:rsidRDefault="00AB5EE9">
      <w:pPr>
        <w:pStyle w:val="Commentaire1"/>
        <w:shd w:val="clear" w:color="auto" w:fill="FFFFFF"/>
        <w:rPr>
          <w:rFonts w:ascii="Calibri" w:hAnsi="Calibri"/>
          <w:sz w:val="24"/>
          <w:szCs w:val="24"/>
        </w:rPr>
      </w:pPr>
    </w:p>
    <w:p w:rsidR="00AB5EE9" w:rsidRDefault="00AB5EE9">
      <w:pPr>
        <w:pStyle w:val="Commentaire1"/>
        <w:shd w:val="clear" w:color="auto" w:fill="FFFFFF"/>
        <w:ind w:left="360"/>
        <w:rPr>
          <w:rFonts w:ascii="Calibri" w:hAnsi="Calibri"/>
        </w:rPr>
      </w:pPr>
    </w:p>
    <w:p w:rsidR="00AB5EE9" w:rsidRDefault="004B7A24">
      <w:pPr>
        <w:pStyle w:val="Commentaire1"/>
        <w:shd w:val="clear" w:color="auto" w:fill="FFFFFF"/>
        <w:rPr>
          <w:rFonts w:ascii="Calibri" w:hAnsi="Calibri"/>
          <w:sz w:val="24"/>
          <w:szCs w:val="24"/>
        </w:rPr>
      </w:pPr>
      <w:r>
        <w:rPr>
          <w:rFonts w:ascii="Calibri" w:hAnsi="Calibri"/>
          <w:sz w:val="24"/>
          <w:szCs w:val="24"/>
        </w:rPr>
        <w:t>f) les subventions en faveur de la maîtrise d'ouvrage d'utilité sociale (MOUS) pour des actions permettant le développement de l'offre locative sociale et favorisant les p</w:t>
      </w:r>
      <w:r>
        <w:rPr>
          <w:rFonts w:ascii="Calibri" w:hAnsi="Calibri"/>
          <w:sz w:val="24"/>
          <w:szCs w:val="24"/>
        </w:rPr>
        <w:t>arcours de l'hébergement vers le logement, dans les conditions définies par les orientations nationales et dans la limite de 1,5 % du montant affecté au logement locatif social sur la durée de la convention.</w:t>
      </w:r>
    </w:p>
    <w:p w:rsidR="00AB5EE9" w:rsidRDefault="00AB5EE9">
      <w:pPr>
        <w:pStyle w:val="Commentaire1"/>
        <w:shd w:val="clear" w:color="auto" w:fill="FFFFFF"/>
      </w:pPr>
    </w:p>
    <w:p w:rsidR="00AB5EE9" w:rsidRDefault="004B7A24">
      <w:pPr>
        <w:pStyle w:val="Standard"/>
        <w:shd w:val="clear" w:color="auto" w:fill="FFFFFF"/>
        <w:rPr>
          <w:rFonts w:ascii="Calibri" w:hAnsi="Calibri"/>
        </w:rPr>
      </w:pPr>
      <w:r>
        <w:rPr>
          <w:rFonts w:ascii="Calibri" w:hAnsi="Calibri"/>
        </w:rPr>
        <w:t xml:space="preserve">Ces objectifs ne comprennent pas les logements </w:t>
      </w:r>
      <w:r>
        <w:rPr>
          <w:rFonts w:ascii="Calibri" w:hAnsi="Calibri"/>
        </w:rPr>
        <w:t>prévus par les conventions de renouvellement urbain de l’ANRU qui sont rappelés en annexe 6.</w:t>
      </w:r>
    </w:p>
    <w:p w:rsidR="00AB5EE9" w:rsidRDefault="004B7A24">
      <w:pPr>
        <w:pStyle w:val="Standard"/>
        <w:shd w:val="clear" w:color="auto" w:fill="FFFFFF"/>
        <w:rPr>
          <w:rFonts w:ascii="Calibri" w:hAnsi="Calibri"/>
        </w:rPr>
      </w:pPr>
      <w:r>
        <w:rPr>
          <w:rFonts w:ascii="Calibri" w:hAnsi="Calibri"/>
        </w:rPr>
        <w:t>Les opérations dans le cadre du programme national de requalification des quartiers anciens dégradés et dont la liste figure en annexe 4 concourent à la mise en œu</w:t>
      </w:r>
      <w:r>
        <w:rPr>
          <w:rFonts w:ascii="Calibri" w:hAnsi="Calibri"/>
        </w:rPr>
        <w:t>vre de ces objectifs.</w:t>
      </w:r>
    </w:p>
    <w:p w:rsidR="00AB5EE9" w:rsidRDefault="00AB5EE9">
      <w:pPr>
        <w:pStyle w:val="Standard"/>
        <w:shd w:val="clear" w:color="auto" w:fill="FFFFFF"/>
        <w:rPr>
          <w:rFonts w:ascii="Calibri" w:hAnsi="Calibri"/>
        </w:rPr>
      </w:pPr>
    </w:p>
    <w:p w:rsidR="00AB5EE9" w:rsidRDefault="004B7A24">
      <w:pPr>
        <w:pStyle w:val="Titre7"/>
        <w:keepLines/>
        <w:shd w:val="clear" w:color="auto" w:fill="FFFFFF"/>
        <w:tabs>
          <w:tab w:val="left" w:pos="540"/>
        </w:tabs>
        <w:jc w:val="both"/>
      </w:pPr>
      <w:r>
        <w:rPr>
          <w:rFonts w:ascii="Calibri" w:hAnsi="Calibri"/>
          <w:color w:val="000000"/>
          <w:szCs w:val="24"/>
        </w:rPr>
        <w:t>I-2</w:t>
      </w:r>
      <w:r>
        <w:rPr>
          <w:rStyle w:val="Marquedecommentaire3"/>
          <w:rFonts w:ascii="Calibri" w:hAnsi="Calibri"/>
          <w:color w:val="000000"/>
          <w:sz w:val="24"/>
          <w:szCs w:val="24"/>
        </w:rPr>
        <w:t>-</w:t>
      </w:r>
      <w:r>
        <w:rPr>
          <w:rFonts w:ascii="Calibri" w:hAnsi="Calibri"/>
          <w:color w:val="000000"/>
          <w:szCs w:val="24"/>
        </w:rPr>
        <w:t xml:space="preserve">2 </w:t>
      </w:r>
      <w:r>
        <w:rPr>
          <w:rFonts w:ascii="Calibri" w:hAnsi="Calibri"/>
          <w:color w:val="000000"/>
          <w:szCs w:val="24"/>
          <w:u w:val="single"/>
        </w:rPr>
        <w:t>La réhabilitation du parc privé ancien et la requalification des copropriété</w:t>
      </w:r>
      <w:r>
        <w:rPr>
          <w:rFonts w:ascii="Calibri" w:hAnsi="Calibri"/>
          <w:color w:val="000000"/>
          <w:u w:val="single"/>
        </w:rPr>
        <w:t>s</w:t>
      </w:r>
    </w:p>
    <w:p w:rsidR="00AB5EE9" w:rsidRDefault="00AB5EE9">
      <w:pPr>
        <w:pStyle w:val="Standard"/>
        <w:keepLines/>
        <w:shd w:val="clear" w:color="auto" w:fill="FFFFFF"/>
        <w:tabs>
          <w:tab w:val="left" w:pos="540"/>
        </w:tabs>
        <w:rPr>
          <w:rFonts w:ascii="Calibri" w:hAnsi="Calibri"/>
        </w:rPr>
      </w:pPr>
    </w:p>
    <w:p w:rsidR="00AB5EE9" w:rsidRDefault="004B7A24">
      <w:pPr>
        <w:pStyle w:val="Standard"/>
        <w:widowControl w:val="0"/>
        <w:shd w:val="clear" w:color="auto" w:fill="FFFFFF"/>
        <w:rPr>
          <w:rFonts w:ascii="Calibri" w:hAnsi="Calibri"/>
        </w:rPr>
      </w:pPr>
      <w:r>
        <w:rPr>
          <w:rFonts w:ascii="Calibri" w:hAnsi="Calibri"/>
        </w:rPr>
        <w:t xml:space="preserve">Sur la base des objectifs figurant au programme d’actions du PLH, il est prévu la réhabilitation d’environ …… logements privés en tenant compte des </w:t>
      </w:r>
      <w:r>
        <w:rPr>
          <w:rFonts w:ascii="Calibri" w:hAnsi="Calibri"/>
        </w:rPr>
        <w:t>orientations et des objectifs de l’Anah et conformément à son régime des aides ainsi répartis par type de bénéficiaire :</w:t>
      </w:r>
    </w:p>
    <w:p w:rsidR="00AB5EE9" w:rsidRDefault="00AB5EE9">
      <w:pPr>
        <w:pStyle w:val="En-tte"/>
        <w:widowControl w:val="0"/>
        <w:shd w:val="clear" w:color="auto" w:fill="FFFFFF"/>
        <w:tabs>
          <w:tab w:val="clear" w:pos="4536"/>
          <w:tab w:val="clear" w:pos="9072"/>
          <w:tab w:val="left" w:pos="1068"/>
          <w:tab w:val="center" w:pos="4896"/>
          <w:tab w:val="right" w:pos="9432"/>
        </w:tabs>
        <w:ind w:left="360" w:hanging="360"/>
        <w:jc w:val="both"/>
        <w:rPr>
          <w:rFonts w:ascii="Bitstream Charter" w:hAnsi="Bitstream Charter" w:cs="Bitstream Charter"/>
          <w:iCs/>
          <w:sz w:val="20"/>
        </w:rPr>
      </w:pPr>
    </w:p>
    <w:p w:rsidR="00AB5EE9" w:rsidRDefault="004B7A24">
      <w:pPr>
        <w:pStyle w:val="Standard"/>
        <w:widowControl w:val="0"/>
        <w:shd w:val="clear" w:color="auto" w:fill="FFFFFF"/>
        <w:rPr>
          <w:rFonts w:ascii="Calibri" w:hAnsi="Calibri"/>
        </w:rPr>
      </w:pPr>
      <w:r>
        <w:rPr>
          <w:rFonts w:ascii="Calibri" w:hAnsi="Calibri"/>
        </w:rPr>
        <w:t xml:space="preserve">             -…... logements de propriétaires occupants</w:t>
      </w:r>
    </w:p>
    <w:p w:rsidR="00AB5EE9" w:rsidRDefault="004B7A24">
      <w:pPr>
        <w:pStyle w:val="Standard"/>
        <w:widowControl w:val="0"/>
        <w:shd w:val="clear" w:color="auto" w:fill="FFFFFF"/>
        <w:ind w:firstLine="708"/>
        <w:rPr>
          <w:rFonts w:ascii="Calibri" w:hAnsi="Calibri"/>
        </w:rPr>
      </w:pPr>
      <w:r>
        <w:rPr>
          <w:rFonts w:ascii="Calibri" w:hAnsi="Calibri"/>
        </w:rPr>
        <w:t>- …... logements de propriétaires bailleurs</w:t>
      </w:r>
    </w:p>
    <w:p w:rsidR="00AB5EE9" w:rsidRDefault="004B7A24">
      <w:pPr>
        <w:pStyle w:val="En-tte"/>
        <w:keepNext/>
        <w:keepLines/>
        <w:shd w:val="clear" w:color="auto" w:fill="FFFFFF"/>
        <w:tabs>
          <w:tab w:val="left" w:pos="708"/>
        </w:tabs>
        <w:spacing w:after="120"/>
        <w:ind w:firstLine="708"/>
        <w:jc w:val="both"/>
        <w:rPr>
          <w:rFonts w:ascii="Calibri" w:hAnsi="Calibri"/>
        </w:rPr>
      </w:pPr>
      <w:r>
        <w:rPr>
          <w:rFonts w:ascii="Calibri" w:hAnsi="Calibri"/>
        </w:rPr>
        <w:t xml:space="preserve">- …... logements ou lots traités </w:t>
      </w:r>
      <w:r>
        <w:rPr>
          <w:rFonts w:ascii="Calibri" w:hAnsi="Calibri"/>
        </w:rPr>
        <w:t>dans le cadre d'aides aux syndicats de copropriétaires</w:t>
      </w:r>
    </w:p>
    <w:p w:rsidR="00AB5EE9" w:rsidRDefault="00AB5EE9">
      <w:pPr>
        <w:pStyle w:val="En-tte"/>
        <w:keepNext/>
        <w:keepLines/>
        <w:shd w:val="clear" w:color="auto" w:fill="FFFFFF"/>
        <w:tabs>
          <w:tab w:val="left" w:pos="708"/>
        </w:tabs>
        <w:jc w:val="both"/>
        <w:rPr>
          <w:rFonts w:ascii="Calibri" w:hAnsi="Calibri" w:cs="Bitstream Charter"/>
          <w:sz w:val="20"/>
          <w:szCs w:val="20"/>
        </w:rPr>
      </w:pPr>
    </w:p>
    <w:p w:rsidR="00AB5EE9" w:rsidRDefault="004B7A24">
      <w:pPr>
        <w:pStyle w:val="En-tte"/>
        <w:keepNext/>
        <w:keepLines/>
        <w:shd w:val="clear" w:color="auto" w:fill="FFFFFF"/>
        <w:tabs>
          <w:tab w:val="left" w:pos="708"/>
        </w:tabs>
        <w:jc w:val="both"/>
        <w:rPr>
          <w:rFonts w:ascii="Calibri" w:hAnsi="Calibri"/>
        </w:rPr>
      </w:pPr>
      <w:r>
        <w:rPr>
          <w:rFonts w:ascii="Calibri" w:hAnsi="Calibri"/>
        </w:rPr>
        <w:t>La déclinaison annuelle de ces objectifs et le tableau de bord de suivi de la convention sont indiqués en annexe 1.</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L'ensemble des dispositifs opérationnels, en cours ou projetés et dont la liste fig</w:t>
      </w:r>
      <w:r>
        <w:rPr>
          <w:rFonts w:ascii="Calibri" w:hAnsi="Calibri"/>
        </w:rPr>
        <w:t>ure en annexe 4, concourent à la mise en œuvre de ces objectifs.</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Le délégataire reprend les engagements de l'Etat et de l'Anah sur les opérations contractuelles en cours (OPAH, PIG, plan de sauvegarde....).</w:t>
      </w:r>
      <w:r>
        <w:rPr>
          <w:rFonts w:ascii="Calibri" w:hAnsi="Calibri"/>
        </w:rPr>
        <w:br/>
      </w:r>
    </w:p>
    <w:p w:rsidR="00AB5EE9" w:rsidRDefault="004B7A24">
      <w:pPr>
        <w:pStyle w:val="Standard"/>
        <w:shd w:val="clear" w:color="auto" w:fill="FFFFFF"/>
        <w:rPr>
          <w:rFonts w:ascii="Calibri" w:hAnsi="Calibri"/>
        </w:rPr>
      </w:pPr>
      <w:r>
        <w:rPr>
          <w:rFonts w:ascii="Calibri" w:hAnsi="Calibri"/>
        </w:rPr>
        <w:t>Ces objectifs sont repris par la convention con</w:t>
      </w:r>
      <w:r>
        <w:rPr>
          <w:rFonts w:ascii="Calibri" w:hAnsi="Calibri"/>
        </w:rPr>
        <w:t>clue entre le délégataire et l’Anah en application de l’article L. 321-1-1 du CCH.</w:t>
      </w:r>
    </w:p>
    <w:p w:rsidR="00AB5EE9" w:rsidRDefault="00AB5EE9">
      <w:pPr>
        <w:pStyle w:val="Standard"/>
        <w:shd w:val="clear" w:color="auto" w:fill="FFFFFF"/>
        <w:rPr>
          <w:rFonts w:ascii="Calibri" w:hAnsi="Calibri" w:cs="Bitstream Charter"/>
          <w:sz w:val="20"/>
        </w:rPr>
      </w:pPr>
    </w:p>
    <w:p w:rsidR="00AB5EE9" w:rsidRDefault="004B7A24">
      <w:pPr>
        <w:pStyle w:val="Textbody"/>
        <w:shd w:val="clear" w:color="auto" w:fill="FFFFFF"/>
        <w:jc w:val="both"/>
      </w:pPr>
      <w:r>
        <w:rPr>
          <w:rFonts w:ascii="Calibri" w:hAnsi="Calibri"/>
          <w:b/>
          <w:i w:val="0"/>
          <w:sz w:val="24"/>
          <w:szCs w:val="24"/>
        </w:rPr>
        <w:t xml:space="preserve">I-2-3 </w:t>
      </w:r>
      <w:r>
        <w:rPr>
          <w:rFonts w:ascii="Calibri" w:hAnsi="Calibri"/>
          <w:b/>
          <w:i w:val="0"/>
          <w:sz w:val="24"/>
          <w:szCs w:val="24"/>
          <w:u w:val="single"/>
        </w:rPr>
        <w:t>Répartition géographique et échéancier prévisionnel</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Les objectifs d’interventions prévus ci-dessus sont déclinés en annexe 1 par commune et, le cas échéant, par sect</w:t>
      </w:r>
      <w:r>
        <w:rPr>
          <w:rFonts w:ascii="Calibri" w:hAnsi="Calibri"/>
          <w:i w:val="0"/>
          <w:sz w:val="24"/>
          <w:szCs w:val="24"/>
        </w:rPr>
        <w:t>eur géographique, conformément au programme d’actions du PLH, avec leur échéancier prévisionnel de réalisation.</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Deux tableaux sont insérés en annexe 1 de la présente convention :</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ind w:firstLine="708"/>
        <w:jc w:val="both"/>
      </w:pPr>
      <w:r>
        <w:rPr>
          <w:rFonts w:ascii="Calibri" w:hAnsi="Calibri"/>
          <w:i w:val="0"/>
          <w:sz w:val="24"/>
          <w:szCs w:val="24"/>
        </w:rPr>
        <w:t>- Le premier, intitulé « </w:t>
      </w:r>
      <w:r>
        <w:rPr>
          <w:rFonts w:ascii="Calibri" w:hAnsi="Calibri"/>
          <w:sz w:val="24"/>
          <w:szCs w:val="24"/>
        </w:rPr>
        <w:t>objectifs de réalisation de la convention, parc pu</w:t>
      </w:r>
      <w:r>
        <w:rPr>
          <w:rFonts w:ascii="Calibri" w:hAnsi="Calibri"/>
          <w:sz w:val="24"/>
          <w:szCs w:val="24"/>
        </w:rPr>
        <w:t>blic et parc privé et tableau de bord »</w:t>
      </w:r>
      <w:r>
        <w:rPr>
          <w:rFonts w:ascii="Calibri" w:hAnsi="Calibri"/>
          <w:b/>
          <w:sz w:val="24"/>
          <w:szCs w:val="24"/>
        </w:rPr>
        <w:t xml:space="preserve"> </w:t>
      </w:r>
      <w:r>
        <w:rPr>
          <w:rFonts w:ascii="Calibri" w:hAnsi="Calibri"/>
          <w:i w:val="0"/>
          <w:sz w:val="24"/>
          <w:szCs w:val="24"/>
        </w:rPr>
        <w:t xml:space="preserve">synthétise les objectifs de réalisation et les besoins en droits à engagement. Il fait office d’échéancier de réalisation. Il sera mis à jour annuellement et joint au bilan mentionné </w:t>
      </w:r>
      <w:r>
        <w:rPr>
          <w:rFonts w:ascii="Calibri" w:hAnsi="Calibri"/>
          <w:i w:val="0"/>
          <w:iCs/>
          <w:sz w:val="24"/>
          <w:szCs w:val="24"/>
        </w:rPr>
        <w:t>à l’article</w:t>
      </w:r>
      <w:r>
        <w:rPr>
          <w:rFonts w:ascii="Calibri" w:hAnsi="Calibri"/>
          <w:i w:val="0"/>
          <w:sz w:val="24"/>
          <w:szCs w:val="24"/>
        </w:rPr>
        <w:t xml:space="preserve"> II.3.</w:t>
      </w:r>
    </w:p>
    <w:p w:rsidR="00AB5EE9" w:rsidRDefault="004B7A24">
      <w:pPr>
        <w:pStyle w:val="Textbody"/>
        <w:shd w:val="clear" w:color="auto" w:fill="FFFFFF"/>
        <w:ind w:firstLine="708"/>
        <w:jc w:val="both"/>
      </w:pPr>
      <w:r>
        <w:rPr>
          <w:rFonts w:ascii="Calibri" w:hAnsi="Calibri"/>
          <w:i w:val="0"/>
          <w:sz w:val="24"/>
          <w:szCs w:val="24"/>
        </w:rPr>
        <w:t xml:space="preserve">Il permet </w:t>
      </w:r>
      <w:r>
        <w:rPr>
          <w:rFonts w:ascii="Calibri" w:hAnsi="Calibri"/>
          <w:i w:val="0"/>
          <w:sz w:val="24"/>
          <w:szCs w:val="24"/>
        </w:rPr>
        <w:t xml:space="preserve">d’adapter au mieux l’enveloppe des moyens mis à disposition du délégataire par l’État, via le fonds national des aides à la pierre (FNAP) et l’Anah, précisée dans l’avenant annuel visé </w:t>
      </w:r>
      <w:r>
        <w:rPr>
          <w:rFonts w:ascii="Calibri" w:hAnsi="Calibri"/>
          <w:i w:val="0"/>
          <w:iCs/>
          <w:sz w:val="24"/>
          <w:szCs w:val="24"/>
        </w:rPr>
        <w:t>à l’article</w:t>
      </w:r>
      <w:r>
        <w:rPr>
          <w:rFonts w:ascii="Calibri" w:hAnsi="Calibri"/>
          <w:i w:val="0"/>
          <w:sz w:val="24"/>
          <w:szCs w:val="24"/>
        </w:rPr>
        <w:t xml:space="preserve"> II.3. Ce tableau sera</w:t>
      </w:r>
      <w:r>
        <w:rPr>
          <w:rFonts w:ascii="Calibri" w:hAnsi="Calibri"/>
          <w:i w:val="0"/>
          <w:iCs/>
          <w:sz w:val="24"/>
          <w:szCs w:val="24"/>
        </w:rPr>
        <w:t xml:space="preserve"> rempli sur la base de l</w:t>
      </w:r>
      <w:r>
        <w:rPr>
          <w:rFonts w:ascii="Calibri" w:hAnsi="Calibri"/>
          <w:i w:val="0"/>
          <w:sz w:val="24"/>
          <w:szCs w:val="24"/>
        </w:rPr>
        <w:t>’avis</w:t>
      </w:r>
      <w:r>
        <w:rPr>
          <w:rFonts w:ascii="Calibri" w:hAnsi="Calibri"/>
          <w:i w:val="0"/>
          <w:iCs/>
        </w:rPr>
        <w:t xml:space="preserve"> </w:t>
      </w:r>
      <w:r>
        <w:rPr>
          <w:rFonts w:ascii="Calibri" w:hAnsi="Calibri"/>
          <w:i w:val="0"/>
          <w:iCs/>
          <w:sz w:val="24"/>
          <w:szCs w:val="24"/>
        </w:rPr>
        <w:t>d</w:t>
      </w:r>
      <w:r>
        <w:rPr>
          <w:rFonts w:ascii="Calibri" w:hAnsi="Calibri"/>
          <w:i w:val="0"/>
          <w:sz w:val="24"/>
          <w:szCs w:val="24"/>
        </w:rPr>
        <w:t xml:space="preserve">u CRHH </w:t>
      </w:r>
      <w:r>
        <w:rPr>
          <w:rFonts w:ascii="Calibri" w:hAnsi="Calibri"/>
          <w:i w:val="0"/>
          <w:sz w:val="24"/>
          <w:szCs w:val="24"/>
        </w:rPr>
        <w:t>pour la répartition infra régionale des objectifs logements dans le parc public et privé pour l’année suivante</w:t>
      </w:r>
    </w:p>
    <w:p w:rsidR="00AB5EE9" w:rsidRDefault="00AB5EE9">
      <w:pPr>
        <w:pStyle w:val="Textbody"/>
        <w:shd w:val="clear" w:color="auto" w:fill="FFFFFF"/>
        <w:ind w:firstLine="708"/>
        <w:jc w:val="both"/>
        <w:rPr>
          <w:rFonts w:ascii="Calibri" w:hAnsi="Calibri"/>
          <w:i w:val="0"/>
          <w:sz w:val="24"/>
          <w:szCs w:val="24"/>
        </w:rPr>
      </w:pPr>
    </w:p>
    <w:p w:rsidR="00AB5EE9" w:rsidRDefault="004B7A24">
      <w:pPr>
        <w:pStyle w:val="Textbody"/>
        <w:shd w:val="clear" w:color="auto" w:fill="FFFFFF"/>
        <w:ind w:firstLine="708"/>
        <w:jc w:val="both"/>
      </w:pPr>
      <w:r>
        <w:rPr>
          <w:rFonts w:ascii="Calibri" w:hAnsi="Calibri"/>
          <w:i w:val="0"/>
          <w:sz w:val="24"/>
          <w:szCs w:val="24"/>
        </w:rPr>
        <w:t>- Le second tableau, intitulé « </w:t>
      </w:r>
      <w:r>
        <w:rPr>
          <w:rFonts w:ascii="Calibri" w:hAnsi="Calibri"/>
          <w:iCs/>
          <w:sz w:val="24"/>
          <w:szCs w:val="24"/>
        </w:rPr>
        <w:t>objectifs de réalisation de la convention, parc public et parc privé, déclinés par communes ou secteurs géograph</w:t>
      </w:r>
      <w:r>
        <w:rPr>
          <w:rFonts w:ascii="Calibri" w:hAnsi="Calibri"/>
          <w:iCs/>
          <w:sz w:val="24"/>
          <w:szCs w:val="24"/>
        </w:rPr>
        <w:t>ique</w:t>
      </w:r>
      <w:r>
        <w:rPr>
          <w:rFonts w:ascii="Calibri" w:hAnsi="Calibri"/>
          <w:i w:val="0"/>
          <w:sz w:val="24"/>
          <w:szCs w:val="24"/>
        </w:rPr>
        <w:t> »</w:t>
      </w:r>
      <w:r>
        <w:rPr>
          <w:rFonts w:ascii="Calibri" w:hAnsi="Calibri"/>
          <w:b/>
          <w:i w:val="0"/>
          <w:sz w:val="24"/>
          <w:szCs w:val="24"/>
        </w:rPr>
        <w:t xml:space="preserve"> </w:t>
      </w:r>
      <w:r>
        <w:rPr>
          <w:rFonts w:ascii="Calibri" w:hAnsi="Calibri"/>
          <w:i w:val="0"/>
          <w:sz w:val="24"/>
          <w:szCs w:val="24"/>
        </w:rPr>
        <w:t>, comporte les informations suivantes pour le parc public, la déclinaison des objectifs par commune ou secteur géographique et par type de logements financés telle que figurant dans le programme d’actions du PLH.</w:t>
      </w:r>
      <w:r>
        <w:rPr>
          <w:rFonts w:ascii="Calibri" w:hAnsi="Calibri"/>
          <w:i w:val="0"/>
          <w:iCs/>
          <w:sz w:val="24"/>
          <w:szCs w:val="24"/>
        </w:rPr>
        <w:t xml:space="preserve"> </w:t>
      </w:r>
      <w:r>
        <w:rPr>
          <w:rFonts w:ascii="Calibri" w:hAnsi="Calibri"/>
          <w:i w:val="0"/>
          <w:sz w:val="24"/>
          <w:szCs w:val="24"/>
        </w:rPr>
        <w:t>Pour les communes soumises aux dispo</w:t>
      </w:r>
      <w:r>
        <w:rPr>
          <w:rFonts w:ascii="Calibri" w:hAnsi="Calibri"/>
          <w:i w:val="0"/>
          <w:sz w:val="24"/>
          <w:szCs w:val="24"/>
        </w:rPr>
        <w:t>sitions des articles L. 302-5 et suivants du CCH, le tableau de bord mentionne les objectifs triennaux de la période en cours et de la période triennale à venir (projections) ». Pour le parc privé, il décline les objectifs par secteurs géographiques adapté</w:t>
      </w:r>
      <w:r>
        <w:rPr>
          <w:rFonts w:ascii="Calibri" w:hAnsi="Calibri"/>
          <w:i w:val="0"/>
          <w:sz w:val="24"/>
          <w:szCs w:val="24"/>
        </w:rPr>
        <w:t>s telle que figurant dans le programme d’actions du PLH.</w:t>
      </w:r>
    </w:p>
    <w:p w:rsidR="00AB5EE9" w:rsidRDefault="00AB5EE9">
      <w:pPr>
        <w:pStyle w:val="Textbody"/>
        <w:shd w:val="clear" w:color="auto" w:fill="FFFFFF"/>
        <w:ind w:firstLine="708"/>
        <w:jc w:val="both"/>
        <w:rPr>
          <w:rFonts w:ascii="Calibri" w:hAnsi="Calibri"/>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Dans le cadre du PLH, le nombre et l’échéancier de réalisation des logements sociaux pour chaque commune concernée par les dispositions des articles L. 302-5 et suivants du CCH (article 55 de la loi</w:t>
      </w:r>
      <w:r>
        <w:rPr>
          <w:rFonts w:ascii="Calibri" w:hAnsi="Calibri"/>
          <w:i w:val="0"/>
          <w:sz w:val="24"/>
          <w:szCs w:val="24"/>
        </w:rPr>
        <w:t xml:space="preserve"> SRU) sont rappelés ci-dessous pour la période triennale en cours et pour le(s) période(s) triennale(s) à venir (projection) : …</w:t>
      </w:r>
    </w:p>
    <w:p w:rsidR="00AB5EE9" w:rsidRDefault="00AB5EE9">
      <w:pPr>
        <w:pStyle w:val="Textbody"/>
        <w:shd w:val="clear" w:color="auto" w:fill="FFFFFF"/>
        <w:jc w:val="both"/>
        <w:rPr>
          <w:rFonts w:ascii="Calibri" w:hAnsi="Calibri"/>
          <w:i w:val="0"/>
          <w:sz w:val="24"/>
          <w:szCs w:val="24"/>
        </w:rPr>
      </w:pPr>
    </w:p>
    <w:p w:rsidR="00AB5EE9" w:rsidRDefault="00AB5EE9">
      <w:pPr>
        <w:pStyle w:val="Textbody"/>
        <w:shd w:val="clear" w:color="auto" w:fill="FFFFFF"/>
        <w:jc w:val="both"/>
        <w:rPr>
          <w:rFonts w:ascii="Calibri" w:hAnsi="Calibri"/>
          <w:i w:val="0"/>
          <w:sz w:val="24"/>
          <w:szCs w:val="24"/>
        </w:rPr>
      </w:pPr>
    </w:p>
    <w:p w:rsidR="00AB5EE9" w:rsidRDefault="00AB5EE9">
      <w:pPr>
        <w:pStyle w:val="Textbody"/>
        <w:shd w:val="clear" w:color="auto" w:fill="FFFFFF"/>
        <w:jc w:val="both"/>
        <w:rPr>
          <w:rFonts w:ascii="Calibri" w:hAnsi="Calibri"/>
          <w:i w:val="0"/>
          <w:sz w:val="24"/>
          <w:szCs w:val="24"/>
        </w:rPr>
      </w:pPr>
    </w:p>
    <w:p w:rsidR="00AB5EE9" w:rsidRDefault="00AB5EE9">
      <w:pPr>
        <w:pStyle w:val="Textbody"/>
        <w:shd w:val="clear" w:color="auto" w:fill="FFFFFF"/>
        <w:jc w:val="both"/>
        <w:rPr>
          <w:rFonts w:ascii="Calibri" w:hAnsi="Calibri"/>
          <w:i w:val="0"/>
          <w:sz w:val="24"/>
          <w:szCs w:val="24"/>
        </w:rPr>
      </w:pPr>
    </w:p>
    <w:p w:rsidR="00AB5EE9" w:rsidRDefault="00AB5EE9">
      <w:pPr>
        <w:pStyle w:val="Textbody"/>
        <w:shd w:val="clear" w:color="auto" w:fill="FFFFFF"/>
        <w:jc w:val="both"/>
        <w:rPr>
          <w:rFonts w:ascii="Calibri" w:hAnsi="Calibri"/>
          <w:i w:val="0"/>
          <w:sz w:val="24"/>
          <w:szCs w:val="24"/>
        </w:rPr>
      </w:pPr>
    </w:p>
    <w:p w:rsidR="00AB5EE9" w:rsidRDefault="00AB5EE9">
      <w:pPr>
        <w:pStyle w:val="Textbody"/>
        <w:shd w:val="clear" w:color="auto" w:fill="FFFFFF"/>
        <w:jc w:val="both"/>
        <w:rPr>
          <w:rFonts w:ascii="Calibri" w:hAnsi="Calibri"/>
          <w:i w:val="0"/>
          <w:sz w:val="24"/>
          <w:szCs w:val="24"/>
        </w:rPr>
      </w:pPr>
    </w:p>
    <w:p w:rsidR="00AB5EE9" w:rsidRDefault="00AB5EE9">
      <w:pPr>
        <w:pStyle w:val="Textbody"/>
        <w:shd w:val="clear" w:color="auto" w:fill="FFFFFF"/>
        <w:jc w:val="both"/>
        <w:rPr>
          <w:rFonts w:ascii="Calibri" w:hAnsi="Calibri"/>
          <w:i w:val="0"/>
          <w:sz w:val="24"/>
          <w:szCs w:val="24"/>
        </w:rPr>
      </w:pPr>
    </w:p>
    <w:p w:rsidR="00AB5EE9" w:rsidRDefault="00AB5EE9">
      <w:pPr>
        <w:pStyle w:val="Textbody"/>
        <w:shd w:val="clear" w:color="auto" w:fill="FFFFFF"/>
        <w:jc w:val="both"/>
        <w:rPr>
          <w:rFonts w:ascii="Calibri" w:hAnsi="Calibri"/>
          <w:i w:val="0"/>
          <w:sz w:val="24"/>
          <w:szCs w:val="24"/>
        </w:rPr>
      </w:pPr>
    </w:p>
    <w:p w:rsidR="00AB5EE9" w:rsidRDefault="00AB5EE9">
      <w:pPr>
        <w:pStyle w:val="Textbody"/>
        <w:shd w:val="clear" w:color="auto" w:fill="FFFFFF"/>
        <w:jc w:val="both"/>
        <w:rPr>
          <w:rFonts w:ascii="Calibri" w:hAnsi="Calibri"/>
          <w:i w:val="0"/>
          <w:sz w:val="24"/>
          <w:szCs w:val="24"/>
        </w:rPr>
      </w:pPr>
    </w:p>
    <w:p w:rsidR="00AB5EE9" w:rsidRDefault="00AB5EE9">
      <w:pPr>
        <w:pStyle w:val="Textbody"/>
        <w:shd w:val="clear" w:color="auto" w:fill="FFFFFF"/>
        <w:jc w:val="both"/>
        <w:rPr>
          <w:rFonts w:ascii="Calibri" w:hAnsi="Calibri"/>
          <w:i w:val="0"/>
          <w:sz w:val="24"/>
          <w:szCs w:val="24"/>
        </w:rPr>
      </w:pPr>
    </w:p>
    <w:p w:rsidR="00AB5EE9" w:rsidRDefault="00AB5EE9">
      <w:pPr>
        <w:pStyle w:val="Textbody"/>
        <w:shd w:val="clear" w:color="auto" w:fill="FFFFFF"/>
        <w:jc w:val="both"/>
        <w:rPr>
          <w:rFonts w:ascii="Calibri" w:hAnsi="Calibri"/>
          <w:i w:val="0"/>
          <w:sz w:val="24"/>
          <w:szCs w:val="24"/>
        </w:rPr>
      </w:pPr>
    </w:p>
    <w:p w:rsidR="00AB5EE9" w:rsidRDefault="00AB5EE9">
      <w:pPr>
        <w:pStyle w:val="Textbody"/>
        <w:shd w:val="clear" w:color="auto" w:fill="FFFFFF"/>
        <w:jc w:val="both"/>
        <w:rPr>
          <w:rFonts w:ascii="Calibri" w:hAnsi="Calibri"/>
          <w:i w:val="0"/>
          <w:sz w:val="24"/>
          <w:szCs w:val="24"/>
        </w:rPr>
      </w:pPr>
    </w:p>
    <w:p w:rsidR="00AB5EE9" w:rsidRDefault="00AB5EE9">
      <w:pPr>
        <w:pStyle w:val="Textbody"/>
        <w:shd w:val="clear" w:color="auto" w:fill="FFFFFF"/>
        <w:jc w:val="both"/>
        <w:rPr>
          <w:rFonts w:ascii="Calibri" w:hAnsi="Calibri"/>
          <w:i w:val="0"/>
          <w:sz w:val="24"/>
          <w:szCs w:val="24"/>
        </w:rPr>
      </w:pPr>
    </w:p>
    <w:p w:rsidR="00AB5EE9" w:rsidRDefault="004B7A24">
      <w:pPr>
        <w:pStyle w:val="Titre1"/>
        <w:keepLines/>
        <w:shd w:val="clear" w:color="auto" w:fill="FFFFFF"/>
        <w:tabs>
          <w:tab w:val="left" w:pos="0"/>
        </w:tabs>
        <w:rPr>
          <w:rFonts w:ascii="Calibri" w:hAnsi="Calibri"/>
        </w:rPr>
      </w:pPr>
      <w:r>
        <w:rPr>
          <w:rFonts w:ascii="Calibri" w:hAnsi="Calibri"/>
        </w:rPr>
        <w:lastRenderedPageBreak/>
        <w:t>TITRE II : Modalités financières</w:t>
      </w:r>
    </w:p>
    <w:p w:rsidR="00AB5EE9" w:rsidRDefault="00AB5EE9">
      <w:pPr>
        <w:pStyle w:val="Textbody"/>
        <w:keepNext/>
        <w:keepLines/>
        <w:shd w:val="clear" w:color="auto" w:fill="FFFFFF"/>
        <w:jc w:val="both"/>
        <w:rPr>
          <w:rFonts w:ascii="Calibri" w:hAnsi="Calibri"/>
          <w:b/>
          <w:bCs/>
          <w:i w:val="0"/>
          <w:sz w:val="24"/>
          <w:szCs w:val="24"/>
          <w:u w:val="single"/>
        </w:rPr>
      </w:pPr>
    </w:p>
    <w:p w:rsidR="00AB5EE9" w:rsidRDefault="004B7A24">
      <w:pPr>
        <w:pStyle w:val="Textbody"/>
        <w:keepNext/>
        <w:keepLines/>
        <w:shd w:val="clear" w:color="auto" w:fill="FFFFFF"/>
        <w:jc w:val="both"/>
      </w:pPr>
      <w:r>
        <w:rPr>
          <w:rFonts w:ascii="Calibri" w:hAnsi="Calibri"/>
          <w:b/>
          <w:i w:val="0"/>
          <w:sz w:val="24"/>
          <w:szCs w:val="24"/>
          <w:u w:val="single"/>
        </w:rPr>
        <w:t>Article II-1 : Moyens mis à la disposition du délégataire par l’État, via le FNA</w:t>
      </w:r>
      <w:r>
        <w:rPr>
          <w:rFonts w:ascii="Calibri" w:hAnsi="Calibri"/>
          <w:b/>
          <w:i w:val="0"/>
          <w:sz w:val="24"/>
          <w:szCs w:val="24"/>
          <w:u w:val="single"/>
        </w:rPr>
        <w:t xml:space="preserve">P, pour le parc public </w:t>
      </w:r>
    </w:p>
    <w:p w:rsidR="00AB5EE9" w:rsidRDefault="00AB5EE9">
      <w:pPr>
        <w:pStyle w:val="Textbody"/>
        <w:keepNext/>
        <w:keepLines/>
        <w:shd w:val="clear" w:color="auto" w:fill="FFFFFF"/>
        <w:jc w:val="both"/>
        <w:rPr>
          <w:rFonts w:ascii="Calibri" w:hAnsi="Calibri"/>
          <w:i w:val="0"/>
          <w:sz w:val="24"/>
          <w:szCs w:val="24"/>
        </w:rPr>
      </w:pPr>
    </w:p>
    <w:p w:rsidR="00AB5EE9" w:rsidRDefault="004B7A24">
      <w:pPr>
        <w:pStyle w:val="Textbody"/>
        <w:keepNext/>
        <w:keepLines/>
        <w:shd w:val="clear" w:color="auto" w:fill="FFFFFF"/>
        <w:jc w:val="both"/>
      </w:pPr>
      <w:r>
        <w:rPr>
          <w:rFonts w:ascii="Calibri" w:hAnsi="Calibri"/>
          <w:i w:val="0"/>
          <w:sz w:val="24"/>
          <w:szCs w:val="24"/>
        </w:rPr>
        <w:t xml:space="preserve">Dans la limite des dotations validées en conseil d’administration du FNAP, il sera alloué au délégataire, pour la durée de la convention et pour sa mise en œuvre, un montant prévisionnel de droits à engagement de ......M€ pour la </w:t>
      </w:r>
      <w:r>
        <w:rPr>
          <w:rFonts w:ascii="Calibri" w:hAnsi="Calibri"/>
          <w:i w:val="0"/>
          <w:sz w:val="24"/>
          <w:szCs w:val="24"/>
        </w:rPr>
        <w:t>réalisation des objectifs visés à l’article I</w:t>
      </w:r>
      <w:r>
        <w:rPr>
          <w:rStyle w:val="Marquedecommentaire3"/>
          <w:rFonts w:ascii="Calibri" w:hAnsi="Calibri"/>
          <w:sz w:val="24"/>
          <w:szCs w:val="24"/>
        </w:rPr>
        <w:t>-2.</w:t>
      </w:r>
    </w:p>
    <w:p w:rsidR="00AB5EE9" w:rsidRDefault="00AB5EE9">
      <w:pPr>
        <w:pStyle w:val="Textbody"/>
        <w:keepNext/>
        <w:keepLines/>
        <w:shd w:val="clear" w:color="auto" w:fill="FFFFFF"/>
        <w:jc w:val="both"/>
        <w:rPr>
          <w:rFonts w:ascii="Calibri" w:hAnsi="Calibri"/>
          <w:sz w:val="24"/>
          <w:szCs w:val="24"/>
        </w:rPr>
      </w:pPr>
    </w:p>
    <w:p w:rsidR="00AB5EE9" w:rsidRDefault="004B7A24">
      <w:pPr>
        <w:pStyle w:val="Textbody"/>
        <w:keepNext/>
        <w:keepLines/>
        <w:shd w:val="clear" w:color="auto" w:fill="FFFFFF"/>
        <w:jc w:val="both"/>
        <w:rPr>
          <w:rFonts w:ascii="Calibri" w:hAnsi="Calibri"/>
          <w:b/>
          <w:i w:val="0"/>
          <w:sz w:val="24"/>
          <w:szCs w:val="24"/>
        </w:rPr>
      </w:pPr>
      <w:r>
        <w:rPr>
          <w:rFonts w:ascii="Calibri" w:hAnsi="Calibri"/>
          <w:b/>
          <w:i w:val="0"/>
          <w:sz w:val="24"/>
          <w:szCs w:val="24"/>
        </w:rPr>
        <w:t>Ces droits à engagement correspondant aux objectifs fixés au titre I sont estimés en fonction des conditions de financement en vigueur à la date de signature de la présente convention.</w:t>
      </w:r>
    </w:p>
    <w:p w:rsidR="00AB5EE9" w:rsidRDefault="00AB5EE9">
      <w:pPr>
        <w:pStyle w:val="Textbody"/>
        <w:keepNext/>
        <w:keepLines/>
        <w:shd w:val="clear" w:color="auto" w:fill="FFFFFF"/>
        <w:jc w:val="both"/>
        <w:rPr>
          <w:rFonts w:ascii="Calibri" w:hAnsi="Calibri"/>
        </w:rPr>
      </w:pPr>
    </w:p>
    <w:p w:rsidR="00AB5EE9" w:rsidRDefault="004B7A24">
      <w:pPr>
        <w:pStyle w:val="Standard"/>
        <w:shd w:val="clear" w:color="auto" w:fill="FFFFFF"/>
      </w:pPr>
      <w:r>
        <w:rPr>
          <w:rFonts w:ascii="Calibri" w:hAnsi="Calibri"/>
        </w:rPr>
        <w:t xml:space="preserve">Outre ces droits à </w:t>
      </w:r>
      <w:r>
        <w:rPr>
          <w:rFonts w:ascii="Calibri" w:hAnsi="Calibri"/>
        </w:rPr>
        <w:t>engagement, l’État, via le FNAP, affecte aux différentes opérations financées dans le cadre de la convention un montant prévisionnel total de ….. M€ d’aides publiques dont le détail apparaît en annexe 2.</w:t>
      </w:r>
    </w:p>
    <w:p w:rsidR="00AB5EE9" w:rsidRDefault="00AB5EE9">
      <w:pPr>
        <w:pStyle w:val="Standard"/>
        <w:shd w:val="clear" w:color="auto" w:fill="FFFFFF"/>
        <w:rPr>
          <w:rFonts w:ascii="Calibri" w:hAnsi="Calibri"/>
        </w:rPr>
      </w:pPr>
    </w:p>
    <w:p w:rsidR="00AB5EE9" w:rsidRDefault="004B7A24">
      <w:pPr>
        <w:pStyle w:val="Textbody"/>
        <w:shd w:val="clear" w:color="auto" w:fill="FFFFFF"/>
        <w:jc w:val="both"/>
      </w:pPr>
      <w:r>
        <w:rPr>
          <w:rFonts w:ascii="Calibri" w:hAnsi="Calibri"/>
          <w:i w:val="0"/>
          <w:sz w:val="24"/>
          <w:szCs w:val="24"/>
        </w:rPr>
        <w:t>Pour 202., année de la signature, l’enveloppe prévi</w:t>
      </w:r>
      <w:r>
        <w:rPr>
          <w:rFonts w:ascii="Calibri" w:hAnsi="Calibri"/>
          <w:i w:val="0"/>
          <w:sz w:val="24"/>
          <w:szCs w:val="24"/>
        </w:rPr>
        <w:t>sionnelle de droits à engagements est fixée à....M€. Pour cette année, l’État, apporte un total de …… M€ au titre des autres aides et le contingent d’agréments est de .... PLS et de ... PSLA.</w:t>
      </w:r>
    </w:p>
    <w:p w:rsidR="00AB5EE9" w:rsidRDefault="00AB5EE9">
      <w:pPr>
        <w:pStyle w:val="Standard"/>
        <w:shd w:val="clear" w:color="auto" w:fill="FFFFFF"/>
        <w:rPr>
          <w:rFonts w:ascii="Calibri" w:hAnsi="Calibri"/>
        </w:rPr>
      </w:pPr>
    </w:p>
    <w:p w:rsidR="00AB5EE9" w:rsidRDefault="004B7A24">
      <w:pPr>
        <w:pStyle w:val="Textbody"/>
        <w:widowControl w:val="0"/>
        <w:shd w:val="clear" w:color="auto" w:fill="FFFFFF"/>
        <w:jc w:val="both"/>
        <w:rPr>
          <w:rFonts w:ascii="Calibri" w:hAnsi="Calibri"/>
          <w:i w:val="0"/>
          <w:sz w:val="24"/>
          <w:szCs w:val="24"/>
        </w:rPr>
      </w:pPr>
      <w:r>
        <w:rPr>
          <w:rFonts w:ascii="Calibri" w:hAnsi="Calibri"/>
          <w:i w:val="0"/>
          <w:sz w:val="24"/>
          <w:szCs w:val="24"/>
        </w:rPr>
        <w:t xml:space="preserve">Les parties peuvent réviser le montant prévisionnel des droits </w:t>
      </w:r>
      <w:r>
        <w:rPr>
          <w:rFonts w:ascii="Calibri" w:hAnsi="Calibri"/>
          <w:i w:val="0"/>
          <w:sz w:val="24"/>
          <w:szCs w:val="24"/>
        </w:rPr>
        <w:t>à engagements selon les modalités de l’article II-5-1-3. </w:t>
      </w:r>
    </w:p>
    <w:p w:rsidR="00AB5EE9" w:rsidRDefault="00AB5EE9">
      <w:pPr>
        <w:pStyle w:val="Textbody"/>
        <w:widowControl w:val="0"/>
        <w:shd w:val="clear" w:color="auto" w:fill="FFFFFF"/>
        <w:jc w:val="both"/>
        <w:rPr>
          <w:rFonts w:ascii="Calibri" w:hAnsi="Calibri"/>
          <w:sz w:val="24"/>
          <w:szCs w:val="24"/>
        </w:rPr>
      </w:pPr>
    </w:p>
    <w:p w:rsidR="00AB5EE9" w:rsidRDefault="004B7A24">
      <w:pPr>
        <w:pStyle w:val="Textbody"/>
        <w:keepNext/>
        <w:keepLines/>
        <w:shd w:val="clear" w:color="auto" w:fill="FFFFFF"/>
        <w:jc w:val="both"/>
        <w:rPr>
          <w:rFonts w:ascii="Calibri" w:hAnsi="Calibri"/>
          <w:b/>
          <w:i w:val="0"/>
          <w:sz w:val="24"/>
          <w:szCs w:val="24"/>
          <w:u w:val="single"/>
        </w:rPr>
      </w:pPr>
      <w:r>
        <w:rPr>
          <w:rFonts w:ascii="Calibri" w:hAnsi="Calibri"/>
          <w:b/>
          <w:i w:val="0"/>
          <w:sz w:val="24"/>
          <w:szCs w:val="24"/>
          <w:u w:val="single"/>
        </w:rPr>
        <w:t>Article II-2 : Moyens mis à la disposition du délégataire pour le parc privé</w:t>
      </w:r>
    </w:p>
    <w:p w:rsidR="00AB5EE9" w:rsidRDefault="00AB5EE9">
      <w:pPr>
        <w:pStyle w:val="Textbody"/>
        <w:keepNext/>
        <w:keepLines/>
        <w:shd w:val="clear" w:color="auto" w:fill="FFFFFF"/>
        <w:jc w:val="both"/>
        <w:rPr>
          <w:rFonts w:ascii="Calibri" w:hAnsi="Calibri"/>
          <w:i w:val="0"/>
          <w:sz w:val="24"/>
          <w:szCs w:val="24"/>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Le montant prévisionnel des droits à engagement alloué au délégataire, dans la limite des dotations ouvertes annuelleme</w:t>
      </w:r>
      <w:r>
        <w:rPr>
          <w:rFonts w:ascii="Calibri" w:hAnsi="Calibri"/>
          <w:i w:val="0"/>
          <w:sz w:val="24"/>
          <w:szCs w:val="24"/>
        </w:rPr>
        <w:t>nt au budget de l’Anah, incluant les aides aux propriétaires et les subventions éventuelles pour l’ingénierie de programme, est de …… euros pour la durée de la convention.</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Pour 202., année de signature de la convention, suite à la répartition des droits à</w:t>
      </w:r>
      <w:r>
        <w:rPr>
          <w:rFonts w:ascii="Calibri" w:hAnsi="Calibri"/>
          <w:i w:val="0"/>
          <w:sz w:val="24"/>
          <w:szCs w:val="24"/>
        </w:rPr>
        <w:t xml:space="preserve"> engagement par le représentant de l’Etat dans la région en application de l’article L. 301-3 du CCH, l’enveloppe prévisionnelle de droits à engagement est de …….M€.</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Les parties peuvent réviser le montant prévisionnel des droits à engagements selon les mo</w:t>
      </w:r>
      <w:r>
        <w:rPr>
          <w:rFonts w:ascii="Calibri" w:hAnsi="Calibri"/>
          <w:i w:val="0"/>
          <w:sz w:val="24"/>
          <w:szCs w:val="24"/>
        </w:rPr>
        <w:t>dalités de l’article II-5-1-3.</w:t>
      </w:r>
    </w:p>
    <w:p w:rsidR="00AB5EE9" w:rsidRDefault="00AB5EE9">
      <w:pPr>
        <w:pStyle w:val="Textbody"/>
        <w:shd w:val="clear" w:color="auto" w:fill="FFFFFF"/>
        <w:jc w:val="both"/>
        <w:rPr>
          <w:rFonts w:ascii="Calibri" w:hAnsi="Calibri"/>
        </w:rPr>
      </w:pPr>
    </w:p>
    <w:p w:rsidR="00AB5EE9" w:rsidRDefault="004B7A24">
      <w:pPr>
        <w:pStyle w:val="Standard"/>
        <w:shd w:val="clear" w:color="auto" w:fill="FFFFFF"/>
        <w:rPr>
          <w:rFonts w:ascii="Calibri" w:hAnsi="Calibri"/>
        </w:rPr>
      </w:pPr>
      <w:r>
        <w:rPr>
          <w:rFonts w:ascii="Calibri" w:hAnsi="Calibri"/>
        </w:rPr>
        <w:t>Outre ces droits à engagement de l’Anah, les travaux bénéficient d’aide de l’Etat (TVA à taux réduit) dont le détail apparaît en annexe 5.</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b/>
          <w:i w:val="0"/>
          <w:sz w:val="24"/>
          <w:szCs w:val="24"/>
          <w:u w:val="single"/>
        </w:rPr>
        <w:t>Article II-3 : Interventions propres du délégataire</w:t>
      </w:r>
    </w:p>
    <w:p w:rsidR="00AB5EE9" w:rsidRDefault="00AB5EE9">
      <w:pPr>
        <w:pStyle w:val="Textbody"/>
        <w:shd w:val="clear" w:color="auto" w:fill="FFFFFF"/>
        <w:jc w:val="both"/>
        <w:rPr>
          <w:rFonts w:ascii="Calibri" w:hAnsi="Calibri"/>
          <w:b/>
          <w:bCs/>
          <w:i w:val="0"/>
          <w:sz w:val="24"/>
          <w:szCs w:val="24"/>
        </w:rPr>
      </w:pPr>
    </w:p>
    <w:p w:rsidR="00AB5EE9" w:rsidRDefault="004B7A24">
      <w:pPr>
        <w:pStyle w:val="Textbody"/>
        <w:shd w:val="clear" w:color="auto" w:fill="FFFFFF"/>
        <w:jc w:val="both"/>
      </w:pPr>
      <w:r>
        <w:rPr>
          <w:rFonts w:ascii="Calibri" w:hAnsi="Calibri"/>
          <w:b/>
          <w:i w:val="0"/>
          <w:sz w:val="24"/>
          <w:szCs w:val="24"/>
        </w:rPr>
        <w:t xml:space="preserve">II-3-1 </w:t>
      </w:r>
      <w:r>
        <w:rPr>
          <w:rFonts w:ascii="Calibri" w:hAnsi="Calibri"/>
          <w:b/>
          <w:i w:val="0"/>
          <w:sz w:val="24"/>
          <w:szCs w:val="24"/>
          <w:u w:val="single"/>
        </w:rPr>
        <w:t>Interventions financière</w:t>
      </w:r>
      <w:r>
        <w:rPr>
          <w:rFonts w:ascii="Calibri" w:hAnsi="Calibri"/>
          <w:b/>
          <w:i w:val="0"/>
          <w:sz w:val="24"/>
          <w:szCs w:val="24"/>
          <w:u w:val="single"/>
        </w:rPr>
        <w:t>s du délégataire</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i w:val="0"/>
          <w:sz w:val="24"/>
          <w:szCs w:val="24"/>
        </w:rPr>
        <w:lastRenderedPageBreak/>
        <w:t>Le délégataire pendant la période de la convention consacrera sur ses ressources propres un montant global de ……aux objectifs définis à l’article I-2 et déclinés à l’annexe 1.</w:t>
      </w:r>
    </w:p>
    <w:p w:rsidR="00AB5EE9" w:rsidRDefault="004B7A24">
      <w:pPr>
        <w:pStyle w:val="Textbody"/>
        <w:shd w:val="clear" w:color="auto" w:fill="FFFFFF"/>
        <w:jc w:val="both"/>
      </w:pPr>
      <w:r>
        <w:rPr>
          <w:rFonts w:ascii="Calibri" w:hAnsi="Calibri"/>
          <w:i w:val="0"/>
          <w:sz w:val="24"/>
          <w:szCs w:val="24"/>
        </w:rPr>
        <w:t xml:space="preserve">Pour la première année, le montant des crédits que celui-ci </w:t>
      </w:r>
      <w:r>
        <w:rPr>
          <w:rFonts w:ascii="Calibri" w:hAnsi="Calibri"/>
          <w:i w:val="0"/>
          <w:sz w:val="24"/>
          <w:szCs w:val="24"/>
        </w:rPr>
        <w:t>affecte sur son propre budget à la réalisation des objectifs de la convention s’élève à………. dont … pour le logement locatif social, … pour l’habitat privé, dont … pour le logement adapté (très social, pension de famille, HAPI,…).</w:t>
      </w:r>
    </w:p>
    <w:p w:rsidR="00AB5EE9" w:rsidRDefault="00AB5EE9">
      <w:pPr>
        <w:pStyle w:val="Textbody"/>
        <w:shd w:val="clear" w:color="auto" w:fill="FFFFFF"/>
        <w:jc w:val="both"/>
        <w:rPr>
          <w:rFonts w:ascii="Calibri" w:hAnsi="Calibri"/>
          <w:iCs/>
          <w:sz w:val="24"/>
          <w:szCs w:val="24"/>
        </w:rPr>
      </w:pPr>
    </w:p>
    <w:p w:rsidR="00AB5EE9" w:rsidRDefault="004B7A24">
      <w:pPr>
        <w:pStyle w:val="Textbody"/>
        <w:shd w:val="clear" w:color="auto" w:fill="FFFFFF"/>
        <w:jc w:val="both"/>
      </w:pPr>
      <w:r>
        <w:rPr>
          <w:rFonts w:ascii="Calibri" w:hAnsi="Calibri"/>
          <w:iCs/>
          <w:sz w:val="24"/>
          <w:szCs w:val="24"/>
        </w:rPr>
        <w:t>[Si l’EPCI comporte des c</w:t>
      </w:r>
      <w:r>
        <w:rPr>
          <w:rFonts w:ascii="Calibri" w:hAnsi="Calibri"/>
          <w:iCs/>
          <w:sz w:val="24"/>
          <w:szCs w:val="24"/>
        </w:rPr>
        <w:t>ommunes soumises à l’article L.302-5]</w:t>
      </w:r>
    </w:p>
    <w:p w:rsidR="00AB5EE9" w:rsidRDefault="004B7A24">
      <w:pPr>
        <w:pStyle w:val="Textbody"/>
        <w:shd w:val="clear" w:color="auto" w:fill="FFFFFF"/>
        <w:jc w:val="both"/>
      </w:pPr>
      <w:r>
        <w:rPr>
          <w:rFonts w:ascii="Calibri" w:hAnsi="Calibri"/>
          <w:i w:val="0"/>
          <w:sz w:val="24"/>
          <w:szCs w:val="24"/>
        </w:rPr>
        <w:t xml:space="preserve">Les montants des prélèvements perçus par l’EPCI en application de l’article L. 302-7 s’élève à …… dont  …. perçu  en 202. </w:t>
      </w:r>
      <w:r>
        <w:rPr>
          <w:rFonts w:ascii="Calibri" w:hAnsi="Calibri"/>
          <w:iCs/>
          <w:sz w:val="24"/>
          <w:szCs w:val="24"/>
        </w:rPr>
        <w:t xml:space="preserve">[l’année précédent la signature de la convention, sauf si celle-ci intervient en décembre. Dans </w:t>
      </w:r>
      <w:r>
        <w:rPr>
          <w:rFonts w:ascii="Calibri" w:hAnsi="Calibri"/>
          <w:iCs/>
          <w:sz w:val="24"/>
          <w:szCs w:val="24"/>
        </w:rPr>
        <w:t>ce cas, indiquer l’année de signature de la convention]</w:t>
      </w:r>
      <w:r>
        <w:rPr>
          <w:rFonts w:ascii="Calibri" w:hAnsi="Calibri"/>
          <w:i w:val="0"/>
          <w:sz w:val="24"/>
          <w:szCs w:val="24"/>
        </w:rPr>
        <w:t>. Ces ressources doivent être affectées à des opérations en faveur du logement social.</w:t>
      </w:r>
    </w:p>
    <w:p w:rsidR="00AB5EE9" w:rsidRDefault="004B7A24">
      <w:pPr>
        <w:pStyle w:val="Textbody"/>
        <w:shd w:val="clear" w:color="auto" w:fill="FFFFFF"/>
        <w:jc w:val="both"/>
      </w:pPr>
      <w:r>
        <w:rPr>
          <w:rFonts w:ascii="Calibri" w:hAnsi="Calibri"/>
          <w:i w:val="0"/>
          <w:sz w:val="24"/>
          <w:szCs w:val="24"/>
        </w:rPr>
        <w:t>Un compte rendu détaillé d’utilisation de ces fonds doit être inscrit dans l’annexe 1 ter.</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sz w:val="24"/>
          <w:szCs w:val="24"/>
        </w:rPr>
        <w:t>[Lorsque le délégatair</w:t>
      </w:r>
      <w:r>
        <w:rPr>
          <w:rFonts w:ascii="Calibri" w:hAnsi="Calibri"/>
          <w:sz w:val="24"/>
          <w:szCs w:val="24"/>
        </w:rPr>
        <w:t>e demande à l’Anah de gérer les aides financées sur ses ressources propres, la convention de gestion conclue entre le délégataire et l’Anah en application de l’article L. 321-1-1 du CCH doit définir les conditions de mise à disposition des fonds par le dél</w:t>
      </w:r>
      <w:r>
        <w:rPr>
          <w:rFonts w:ascii="Calibri" w:hAnsi="Calibri"/>
          <w:sz w:val="24"/>
          <w:szCs w:val="24"/>
        </w:rPr>
        <w:t>égataire à l’Anah et leurs conditions de gestion</w:t>
      </w:r>
      <w:r>
        <w:rPr>
          <w:rFonts w:ascii="Calibri" w:hAnsi="Calibri"/>
          <w:i w:val="0"/>
          <w:sz w:val="24"/>
          <w:szCs w:val="24"/>
        </w:rPr>
        <w:t>]</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spacing w:after="120"/>
        <w:jc w:val="both"/>
      </w:pPr>
      <w:r>
        <w:rPr>
          <w:rFonts w:ascii="Calibri" w:hAnsi="Calibri"/>
          <w:b/>
          <w:i w:val="0"/>
          <w:sz w:val="24"/>
          <w:szCs w:val="24"/>
        </w:rPr>
        <w:t xml:space="preserve">II-3-2 </w:t>
      </w:r>
      <w:r>
        <w:rPr>
          <w:rFonts w:ascii="Calibri" w:hAnsi="Calibri"/>
          <w:b/>
          <w:i w:val="0"/>
          <w:sz w:val="24"/>
          <w:szCs w:val="24"/>
          <w:u w:val="single"/>
        </w:rPr>
        <w:t>Actions foncières</w:t>
      </w: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Sur la base de stratégies foncières préalablement définies notamment au niveau du PLH [ou du PMHH ou du PLUi-H], le délégataire encouragera toutes actions foncières permettant la r</w:t>
      </w:r>
      <w:r>
        <w:rPr>
          <w:rFonts w:ascii="Calibri" w:hAnsi="Calibri"/>
          <w:i w:val="0"/>
          <w:sz w:val="24"/>
          <w:szCs w:val="24"/>
        </w:rPr>
        <w:t>éalisation des objectifs énoncés à l’article I-2 en intégrant les actions prévues dans le PLH.</w:t>
      </w:r>
    </w:p>
    <w:p w:rsidR="00AB5EE9" w:rsidRDefault="00AB5EE9">
      <w:pPr>
        <w:pStyle w:val="Textbody"/>
        <w:shd w:val="clear" w:color="auto" w:fill="FFFFFF"/>
        <w:jc w:val="both"/>
        <w:rPr>
          <w:rFonts w:ascii="Calibri" w:hAnsi="Calibri"/>
          <w:sz w:val="24"/>
          <w:szCs w:val="24"/>
        </w:rPr>
      </w:pPr>
    </w:p>
    <w:p w:rsidR="00AB5EE9" w:rsidRDefault="004B7A24">
      <w:pPr>
        <w:pStyle w:val="Textbody"/>
        <w:shd w:val="clear" w:color="auto" w:fill="FFFFFF"/>
        <w:jc w:val="both"/>
        <w:rPr>
          <w:rFonts w:ascii="Calibri" w:hAnsi="Calibri"/>
          <w:sz w:val="24"/>
          <w:szCs w:val="24"/>
        </w:rPr>
      </w:pPr>
      <w:r>
        <w:rPr>
          <w:rFonts w:ascii="Calibri" w:hAnsi="Calibri"/>
          <w:sz w:val="24"/>
          <w:szCs w:val="24"/>
        </w:rPr>
        <w:t>Description des actions envisagées (études, acquisitions, conventions conclues avec un établissement public foncier ou contribution envisagée à la création d’un</w:t>
      </w:r>
      <w:r>
        <w:rPr>
          <w:rFonts w:ascii="Calibri" w:hAnsi="Calibri"/>
          <w:sz w:val="24"/>
          <w:szCs w:val="24"/>
        </w:rPr>
        <w:t xml:space="preserve"> EPF …)</w:t>
      </w:r>
    </w:p>
    <w:p w:rsidR="00AB5EE9" w:rsidRDefault="00AB5EE9">
      <w:pPr>
        <w:pStyle w:val="Textbody"/>
        <w:shd w:val="clear" w:color="auto" w:fill="FFFFFF"/>
        <w:jc w:val="both"/>
        <w:rPr>
          <w:rFonts w:ascii="Calibri" w:hAnsi="Calibri"/>
          <w:b/>
          <w:sz w:val="24"/>
          <w:szCs w:val="24"/>
        </w:rPr>
      </w:pPr>
    </w:p>
    <w:p w:rsidR="00AB5EE9" w:rsidRDefault="004B7A24">
      <w:pPr>
        <w:pStyle w:val="Textbody"/>
        <w:shd w:val="clear" w:color="auto" w:fill="FFFFFF"/>
        <w:jc w:val="both"/>
      </w:pPr>
      <w:r>
        <w:rPr>
          <w:rFonts w:ascii="Calibri" w:hAnsi="Calibri"/>
          <w:b/>
          <w:i w:val="0"/>
          <w:sz w:val="24"/>
          <w:szCs w:val="24"/>
        </w:rPr>
        <w:t xml:space="preserve">II-3-3 </w:t>
      </w:r>
      <w:r>
        <w:rPr>
          <w:rFonts w:ascii="Calibri" w:hAnsi="Calibri"/>
          <w:b/>
          <w:i w:val="0"/>
          <w:sz w:val="24"/>
          <w:szCs w:val="24"/>
          <w:u w:val="single"/>
        </w:rPr>
        <w:t>Actions en faveur du développement durable</w:t>
      </w:r>
    </w:p>
    <w:p w:rsidR="00AB5EE9" w:rsidRDefault="00AB5EE9">
      <w:pPr>
        <w:pStyle w:val="Textbody"/>
        <w:shd w:val="clear" w:color="auto" w:fill="FFFFFF"/>
        <w:jc w:val="both"/>
        <w:rPr>
          <w:rFonts w:ascii="Calibri" w:hAnsi="Calibri"/>
          <w:sz w:val="24"/>
          <w:szCs w:val="24"/>
        </w:rPr>
      </w:pPr>
    </w:p>
    <w:p w:rsidR="00AB5EE9" w:rsidRDefault="004B7A24">
      <w:pPr>
        <w:pStyle w:val="Textbody"/>
        <w:shd w:val="clear" w:color="auto" w:fill="FFFFFF"/>
        <w:jc w:val="both"/>
      </w:pPr>
      <w:r>
        <w:rPr>
          <w:rFonts w:ascii="Calibri" w:hAnsi="Calibri"/>
          <w:i w:val="0"/>
          <w:iCs/>
          <w:sz w:val="24"/>
          <w:szCs w:val="24"/>
        </w:rPr>
        <w:t>Le délégataire encouragera toutes actions en faveur du développement durable permettant la réalisation des actions prévues dans le PLH et dans le Plan Climat-Air-Energie Territorial (PCAET) le cas</w:t>
      </w:r>
      <w:r>
        <w:rPr>
          <w:rFonts w:ascii="Calibri" w:hAnsi="Calibri"/>
          <w:i w:val="0"/>
          <w:iCs/>
          <w:sz w:val="24"/>
          <w:szCs w:val="24"/>
        </w:rPr>
        <w:t xml:space="preserve"> échéant.</w:t>
      </w:r>
    </w:p>
    <w:p w:rsidR="00AB5EE9" w:rsidRDefault="00AB5EE9">
      <w:pPr>
        <w:pStyle w:val="Textbody"/>
        <w:shd w:val="clear" w:color="auto" w:fill="FFFFFF"/>
        <w:jc w:val="both"/>
        <w:rPr>
          <w:rFonts w:ascii="Calibri" w:hAnsi="Calibri"/>
          <w:i w:val="0"/>
          <w:iCs/>
          <w:sz w:val="24"/>
          <w:szCs w:val="24"/>
        </w:rPr>
      </w:pPr>
    </w:p>
    <w:p w:rsidR="00AB5EE9" w:rsidRDefault="004B7A24">
      <w:pPr>
        <w:pStyle w:val="Textbody"/>
        <w:shd w:val="clear" w:color="auto" w:fill="FFFFFF"/>
        <w:jc w:val="both"/>
      </w:pPr>
      <w:r>
        <w:rPr>
          <w:rFonts w:ascii="Calibri" w:hAnsi="Calibri"/>
          <w:sz w:val="24"/>
          <w:szCs w:val="24"/>
        </w:rPr>
        <w:t xml:space="preserve">Description des actions envisagées par le délégataire en faveur du développement durable, et de la performance énergétique, notamment les actions figurant dans le PLH [ou PMH, ou PLUi-H] : projets HQE, renforcement de l'éco - conditionnalité </w:t>
      </w:r>
      <w:r>
        <w:rPr>
          <w:rFonts w:ascii="Calibri" w:hAnsi="Calibri"/>
          <w:sz w:val="24"/>
          <w:szCs w:val="24"/>
        </w:rPr>
        <w:t>pour l'octroi des aides, mise en place d'actions d'information et de communication auprès des professionnels du bâtiment, guichet d’information aux aides à la rénovation énergétique dans le cadre du programme SARE, acteurs sociaux, propriétaires bailleurs,</w:t>
      </w:r>
      <w:r>
        <w:rPr>
          <w:rFonts w:ascii="Calibri" w:hAnsi="Calibri"/>
          <w:sz w:val="24"/>
          <w:szCs w:val="24"/>
        </w:rPr>
        <w:t xml:space="preserve"> propriétaires occupants, création d'un fonds social d'aide aux travaux de maîtrise de l'énergie (cf</w:t>
      </w:r>
      <w:r>
        <w:rPr>
          <w:rFonts w:ascii="Calibri" w:hAnsi="Calibri"/>
          <w:iCs/>
          <w:sz w:val="24"/>
          <w:szCs w:val="24"/>
        </w:rPr>
        <w:t>.</w:t>
      </w:r>
      <w:r>
        <w:rPr>
          <w:rFonts w:ascii="Calibri" w:hAnsi="Calibri"/>
          <w:sz w:val="24"/>
          <w:szCs w:val="24"/>
        </w:rPr>
        <w:t xml:space="preserve"> guide ADEME), mise en place de dispositif de repérage et d'aides complémentaires à la rénovation thermique, projets d’isolation phonique, traitement des d</w:t>
      </w:r>
      <w:r>
        <w:rPr>
          <w:rFonts w:ascii="Calibri" w:hAnsi="Calibri"/>
          <w:sz w:val="24"/>
          <w:szCs w:val="24"/>
        </w:rPr>
        <w:t>échets ménagers, prise en compte des modes de déplacement doux (vélo) etc</w:t>
      </w:r>
    </w:p>
    <w:p w:rsidR="00AB5EE9" w:rsidRDefault="00AB5EE9">
      <w:pPr>
        <w:pStyle w:val="Textbody"/>
        <w:shd w:val="clear" w:color="auto" w:fill="FFFFFF"/>
        <w:jc w:val="both"/>
        <w:rPr>
          <w:rFonts w:ascii="Calibri" w:hAnsi="Calibri"/>
        </w:rPr>
      </w:pPr>
    </w:p>
    <w:p w:rsidR="00AB5EE9" w:rsidRDefault="004B7A24">
      <w:pPr>
        <w:pStyle w:val="Textbody"/>
        <w:shd w:val="clear" w:color="auto" w:fill="FFFFFF"/>
        <w:jc w:val="both"/>
      </w:pPr>
      <w:r>
        <w:rPr>
          <w:rFonts w:ascii="Calibri" w:hAnsi="Calibri"/>
          <w:b/>
          <w:i w:val="0"/>
          <w:sz w:val="24"/>
          <w:szCs w:val="24"/>
          <w:u w:val="single"/>
        </w:rPr>
        <w:lastRenderedPageBreak/>
        <w:t>Article II-5 : Mise à disposition des moyens : droits à engagement et crédits de paiement</w:t>
      </w:r>
    </w:p>
    <w:p w:rsidR="00AB5EE9" w:rsidRDefault="00AB5EE9">
      <w:pPr>
        <w:pStyle w:val="Textbody"/>
        <w:shd w:val="clear" w:color="auto" w:fill="FFFFFF"/>
        <w:jc w:val="both"/>
        <w:rPr>
          <w:rFonts w:ascii="Calibri" w:hAnsi="Calibri"/>
          <w:b/>
          <w:bCs/>
          <w:i w:val="0"/>
          <w:sz w:val="24"/>
          <w:szCs w:val="24"/>
        </w:rPr>
      </w:pPr>
    </w:p>
    <w:p w:rsidR="00AB5EE9" w:rsidRDefault="004B7A24">
      <w:pPr>
        <w:pStyle w:val="Textbody"/>
        <w:shd w:val="clear" w:color="auto" w:fill="FFFFFF"/>
        <w:jc w:val="both"/>
      </w:pPr>
      <w:r>
        <w:rPr>
          <w:rFonts w:ascii="Calibri" w:hAnsi="Calibri"/>
          <w:i w:val="0"/>
          <w:sz w:val="24"/>
          <w:szCs w:val="24"/>
        </w:rPr>
        <w:t>Sous réserve de changements des modalités financières en fonction de l’état actuel du droi</w:t>
      </w:r>
      <w:r>
        <w:rPr>
          <w:rFonts w:ascii="Calibri" w:hAnsi="Calibri"/>
          <w:i w:val="0"/>
          <w:sz w:val="24"/>
          <w:szCs w:val="24"/>
        </w:rPr>
        <w:t>t, la mise à disposition des moyens financiers s’organise comme suit:</w:t>
      </w:r>
    </w:p>
    <w:p w:rsidR="00AB5EE9" w:rsidRDefault="00AB5EE9">
      <w:pPr>
        <w:pStyle w:val="Textbody"/>
        <w:shd w:val="clear" w:color="auto" w:fill="FFFFFF"/>
        <w:jc w:val="both"/>
        <w:rPr>
          <w:rFonts w:ascii="Calibri" w:hAnsi="Calibri"/>
          <w:b/>
          <w:bCs/>
          <w:i w:val="0"/>
          <w:sz w:val="24"/>
          <w:szCs w:val="24"/>
        </w:rPr>
      </w:pPr>
    </w:p>
    <w:p w:rsidR="00AB5EE9" w:rsidRDefault="004B7A24">
      <w:pPr>
        <w:pStyle w:val="Textbody"/>
        <w:shd w:val="clear" w:color="auto" w:fill="FFFFFF"/>
        <w:jc w:val="both"/>
      </w:pPr>
      <w:r>
        <w:rPr>
          <w:rFonts w:ascii="Calibri" w:hAnsi="Calibri"/>
          <w:b/>
          <w:i w:val="0"/>
          <w:sz w:val="24"/>
          <w:szCs w:val="24"/>
        </w:rPr>
        <w:t xml:space="preserve">II-5-1 : </w:t>
      </w:r>
      <w:r>
        <w:rPr>
          <w:rFonts w:ascii="Calibri" w:hAnsi="Calibri"/>
          <w:b/>
          <w:i w:val="0"/>
          <w:sz w:val="24"/>
          <w:szCs w:val="24"/>
          <w:u w:val="single"/>
        </w:rPr>
        <w:t>Calcul et mise à disposition des droits à engagement</w:t>
      </w:r>
    </w:p>
    <w:p w:rsidR="00AB5EE9" w:rsidRDefault="00AB5EE9">
      <w:pPr>
        <w:pStyle w:val="Textbody"/>
        <w:shd w:val="clear" w:color="auto" w:fill="FFFFFF"/>
        <w:jc w:val="both"/>
        <w:rPr>
          <w:rFonts w:ascii="Calibri" w:hAnsi="Calibri"/>
          <w:i w:val="0"/>
          <w:sz w:val="24"/>
          <w:szCs w:val="24"/>
          <w:u w:val="single"/>
        </w:rPr>
      </w:pPr>
    </w:p>
    <w:p w:rsidR="00AB5EE9" w:rsidRDefault="004B7A24">
      <w:pPr>
        <w:pStyle w:val="Textbody"/>
        <w:shd w:val="clear" w:color="auto" w:fill="FFFFFF"/>
        <w:jc w:val="both"/>
      </w:pPr>
      <w:r>
        <w:rPr>
          <w:rFonts w:ascii="Calibri" w:hAnsi="Calibri"/>
          <w:i w:val="0"/>
          <w:sz w:val="24"/>
          <w:szCs w:val="24"/>
        </w:rPr>
        <w:t>II-5-1-1 :</w:t>
      </w:r>
      <w:r>
        <w:rPr>
          <w:rFonts w:ascii="Calibri" w:hAnsi="Calibri"/>
          <w:b/>
          <w:i w:val="0"/>
          <w:sz w:val="24"/>
          <w:szCs w:val="24"/>
          <w:u w:val="single"/>
        </w:rPr>
        <w:t xml:space="preserve"> </w:t>
      </w:r>
      <w:r>
        <w:rPr>
          <w:rFonts w:ascii="Calibri" w:hAnsi="Calibri"/>
          <w:i w:val="0"/>
          <w:sz w:val="24"/>
          <w:szCs w:val="24"/>
          <w:u w:val="single"/>
        </w:rPr>
        <w:t>Pour l’enveloppe logement locatif social</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 xml:space="preserve">Chaque année, l’État, dans les limites des dotations disponibles et </w:t>
      </w:r>
      <w:r>
        <w:rPr>
          <w:rFonts w:ascii="Calibri" w:hAnsi="Calibri"/>
          <w:i w:val="0"/>
          <w:sz w:val="24"/>
          <w:szCs w:val="24"/>
        </w:rPr>
        <w:t>du montant de l’enveloppe fixé en application de l’article II-1 de la convention pour l’année considérée, allouera au délégataire une enveloppe de droits à engagement dans les conditions suivantes :</w:t>
      </w:r>
    </w:p>
    <w:p w:rsidR="00AB5EE9" w:rsidRDefault="004B7A24">
      <w:pPr>
        <w:pStyle w:val="Textbody"/>
        <w:numPr>
          <w:ilvl w:val="0"/>
          <w:numId w:val="8"/>
        </w:numPr>
        <w:shd w:val="clear" w:color="auto" w:fill="FFFFFF"/>
        <w:tabs>
          <w:tab w:val="left" w:pos="1416"/>
        </w:tabs>
        <w:ind w:left="708" w:hanging="360"/>
        <w:jc w:val="both"/>
      </w:pPr>
      <w:r>
        <w:rPr>
          <w:rFonts w:ascii="Calibri" w:hAnsi="Calibri"/>
          <w:i w:val="0"/>
          <w:sz w:val="24"/>
          <w:szCs w:val="24"/>
        </w:rPr>
        <w:t>jusqu’à 80% du montant des droits à engagement de l’année</w:t>
      </w:r>
      <w:r>
        <w:rPr>
          <w:rFonts w:ascii="Calibri" w:hAnsi="Calibri"/>
          <w:i w:val="0"/>
          <w:sz w:val="24"/>
          <w:szCs w:val="24"/>
        </w:rPr>
        <w:t xml:space="preserve"> à la signature de la convention ou, à compter de la seconde année, à la signature de l’avenant annuel ;</w:t>
      </w:r>
    </w:p>
    <w:p w:rsidR="00AB5EE9" w:rsidRDefault="004B7A24">
      <w:pPr>
        <w:pStyle w:val="Textbody"/>
        <w:numPr>
          <w:ilvl w:val="0"/>
          <w:numId w:val="8"/>
        </w:numPr>
        <w:shd w:val="clear" w:color="auto" w:fill="FFFFFF"/>
        <w:tabs>
          <w:tab w:val="left" w:pos="1411"/>
        </w:tabs>
        <w:ind w:left="703" w:hanging="357"/>
        <w:jc w:val="both"/>
        <w:rPr>
          <w:rFonts w:ascii="Calibri" w:hAnsi="Calibri"/>
          <w:i w:val="0"/>
          <w:sz w:val="24"/>
          <w:szCs w:val="24"/>
        </w:rPr>
      </w:pPr>
      <w:r>
        <w:rPr>
          <w:rFonts w:ascii="Calibri" w:hAnsi="Calibri"/>
          <w:i w:val="0"/>
          <w:sz w:val="24"/>
          <w:szCs w:val="24"/>
        </w:rPr>
        <w:t xml:space="preserve">le solde des droits à engagement de l’année est notifié, au plus tard le 10 novembre en fonction du rapport mentionné au II-5-1-3. L’avenant de fin de </w:t>
      </w:r>
      <w:r>
        <w:rPr>
          <w:rFonts w:ascii="Calibri" w:hAnsi="Calibri"/>
          <w:i w:val="0"/>
          <w:sz w:val="24"/>
          <w:szCs w:val="24"/>
        </w:rPr>
        <w:t>gestion mentionné au § III-2 arrête l’enveloppe définitive des droits à engagement allouée pour l’année au délégataire.</w:t>
      </w: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Dans la limite des dotations disponibles, le délégant peut procéder au cours d’une même année à autant d’allocation d’enveloppes de droi</w:t>
      </w:r>
      <w:r>
        <w:rPr>
          <w:rFonts w:ascii="Calibri" w:hAnsi="Calibri"/>
          <w:i w:val="0"/>
          <w:sz w:val="24"/>
          <w:szCs w:val="24"/>
        </w:rPr>
        <w:t>t à engagement qu’il l’estime nécessaire.</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tabs>
          <w:tab w:val="left" w:pos="708"/>
        </w:tabs>
        <w:jc w:val="both"/>
        <w:rPr>
          <w:rFonts w:ascii="Calibri" w:hAnsi="Calibri"/>
          <w:i w:val="0"/>
          <w:sz w:val="24"/>
          <w:szCs w:val="24"/>
        </w:rPr>
      </w:pPr>
      <w:r>
        <w:rPr>
          <w:rFonts w:ascii="Calibri" w:hAnsi="Calibri"/>
          <w:i w:val="0"/>
          <w:sz w:val="24"/>
          <w:szCs w:val="24"/>
        </w:rPr>
        <w:t>A partir de la seconde année, une avance maximale de 25 % du montant des droits à engagement initiaux de l'année N-1 pourra être allouée au délégataire avant la signature de l’avenant annuel (aucune avance n’est p</w:t>
      </w:r>
      <w:r>
        <w:rPr>
          <w:rFonts w:ascii="Calibri" w:hAnsi="Calibri"/>
          <w:i w:val="0"/>
          <w:sz w:val="24"/>
          <w:szCs w:val="24"/>
        </w:rPr>
        <w:t>révue pour la première année de la convention).</w:t>
      </w:r>
    </w:p>
    <w:p w:rsidR="00AB5EE9" w:rsidRDefault="00AB5EE9">
      <w:pPr>
        <w:pStyle w:val="Textbody"/>
        <w:shd w:val="clear" w:color="auto" w:fill="FFFFFF"/>
        <w:tabs>
          <w:tab w:val="left" w:pos="708"/>
        </w:tabs>
        <w:jc w:val="both"/>
        <w:rPr>
          <w:rFonts w:ascii="Calibri" w:hAnsi="Calibri"/>
          <w:i w:val="0"/>
          <w:sz w:val="24"/>
          <w:szCs w:val="24"/>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Ces décisions sont notifiées par l’Etat, au délégataire.</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i w:val="0"/>
          <w:sz w:val="24"/>
          <w:szCs w:val="24"/>
        </w:rPr>
        <w:t>Le délégataire prendra les décisions de subvention au nom de l’Etat en application de la présente convention dans la limite du montant des droits à e</w:t>
      </w:r>
      <w:r>
        <w:rPr>
          <w:rFonts w:ascii="Calibri" w:hAnsi="Calibri"/>
          <w:i w:val="0"/>
          <w:sz w:val="24"/>
          <w:szCs w:val="24"/>
        </w:rPr>
        <w:t>ngagement ainsi notifiés par l’État.</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i w:val="0"/>
          <w:sz w:val="24"/>
          <w:szCs w:val="24"/>
        </w:rPr>
        <w:t xml:space="preserve">Les droits à engagement correspondants aux PLAI adaptés à financer sur le territoire délégué (délégation d’AE typées selon le 2° II du L435-1 du CCH en complément de la programmation LLS classique) sont délégués selon </w:t>
      </w:r>
      <w:r>
        <w:rPr>
          <w:rFonts w:ascii="Calibri" w:hAnsi="Calibri"/>
          <w:i w:val="0"/>
          <w:sz w:val="24"/>
          <w:szCs w:val="24"/>
        </w:rPr>
        <w:t>les modalités définies en annexe 3.</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tabs>
          <w:tab w:val="left" w:pos="1068"/>
        </w:tabs>
        <w:jc w:val="both"/>
      </w:pPr>
      <w:r>
        <w:rPr>
          <w:rFonts w:ascii="Calibri" w:hAnsi="Calibri"/>
          <w:i w:val="0"/>
          <w:sz w:val="24"/>
          <w:szCs w:val="24"/>
        </w:rPr>
        <w:t>II-5-1-2 :</w:t>
      </w:r>
      <w:r>
        <w:rPr>
          <w:rFonts w:ascii="Calibri" w:hAnsi="Calibri"/>
          <w:i w:val="0"/>
          <w:sz w:val="24"/>
          <w:szCs w:val="24"/>
          <w:u w:val="single"/>
        </w:rPr>
        <w:t xml:space="preserve"> Pour l’enveloppe habitat privé</w:t>
      </w:r>
    </w:p>
    <w:p w:rsidR="00AB5EE9" w:rsidRDefault="00AB5EE9">
      <w:pPr>
        <w:pStyle w:val="Textbody"/>
        <w:shd w:val="clear" w:color="auto" w:fill="FFFFFF"/>
        <w:tabs>
          <w:tab w:val="left" w:pos="1068"/>
        </w:tabs>
        <w:jc w:val="both"/>
        <w:rPr>
          <w:rFonts w:ascii="Calibri" w:hAnsi="Calibri"/>
          <w:i w:val="0"/>
          <w:sz w:val="24"/>
          <w:szCs w:val="24"/>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 xml:space="preserve">La convention conclue entre l’Anah et le délégataire en vertu de l’article L. 321-1-1 du CCH définit les modalités de financement et les conditions de gestion par l’agence ou, </w:t>
      </w:r>
      <w:r>
        <w:rPr>
          <w:rFonts w:ascii="Calibri" w:hAnsi="Calibri"/>
          <w:i w:val="0"/>
          <w:sz w:val="24"/>
          <w:szCs w:val="24"/>
        </w:rPr>
        <w:t>à sa demande, par le délégataire des aides destinées à l’habitat privé.</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i w:val="0"/>
          <w:sz w:val="24"/>
          <w:szCs w:val="24"/>
        </w:rPr>
        <w:t>II-5-1-3</w:t>
      </w:r>
      <w:r>
        <w:rPr>
          <w:rFonts w:ascii="Calibri" w:hAnsi="Calibri"/>
          <w:i w:val="0"/>
          <w:sz w:val="24"/>
          <w:szCs w:val="24"/>
          <w:u w:val="single"/>
        </w:rPr>
        <w:t xml:space="preserve"> Modalités de mise à disposition</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 xml:space="preserve">L’allocation du solde de l’enveloppe annuelle sera fonction de l’état des réalisations et des perspectives pour la fin de l’année qui seront </w:t>
      </w:r>
      <w:r>
        <w:rPr>
          <w:rFonts w:ascii="Calibri" w:hAnsi="Calibri"/>
          <w:i w:val="0"/>
          <w:sz w:val="24"/>
          <w:szCs w:val="24"/>
        </w:rPr>
        <w:t>communiqués dans les bilans fournis, au 30 juin et au 15 septembre, au ou à la préfet.e, représentant.e de l’Etat et délégué.e de l’Anah dans le département.</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i w:val="0"/>
          <w:sz w:val="24"/>
          <w:szCs w:val="24"/>
        </w:rPr>
        <w:t xml:space="preserve">Pour le parc public, ces bilans conduiront à la conclusion d’un avenant dit de </w:t>
      </w:r>
      <w:r>
        <w:rPr>
          <w:rFonts w:ascii="Calibri" w:hAnsi="Calibri"/>
          <w:sz w:val="24"/>
          <w:szCs w:val="24"/>
        </w:rPr>
        <w:t>« fin de gestion »</w:t>
      </w:r>
      <w:r>
        <w:rPr>
          <w:rFonts w:ascii="Calibri" w:hAnsi="Calibri"/>
          <w:i w:val="0"/>
          <w:sz w:val="24"/>
          <w:szCs w:val="24"/>
        </w:rPr>
        <w:t xml:space="preserve"> tel que défini à l’article III-2 qui permettra d’effectuer les ajustements nécessaires en fin d’année.</w:t>
      </w: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 xml:space="preserve">En cas de réalisation insuffisante des objectifs prévus à l’article I-2 et déclinés à l’annexe 1 de la présente convention constatée sur deux exercices </w:t>
      </w:r>
      <w:r>
        <w:rPr>
          <w:rFonts w:ascii="Calibri" w:hAnsi="Calibri"/>
          <w:i w:val="0"/>
          <w:sz w:val="24"/>
          <w:szCs w:val="24"/>
        </w:rPr>
        <w:t>consécutifs, le ou la préfet.e, représentant.e de l'Etat dans le département, peut pour le parc public, minorer le montant des droits à engagement à allouer au délégataire l’année suivante.</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En cas de réalisation insuffisante des objectifs prévus à l’artic</w:t>
      </w:r>
      <w:r>
        <w:rPr>
          <w:rFonts w:ascii="Calibri" w:hAnsi="Calibri"/>
          <w:i w:val="0"/>
          <w:sz w:val="24"/>
          <w:szCs w:val="24"/>
        </w:rPr>
        <w:t>le I-2 et déclinés à l’annexe 1 de la présente convention constatée sur deux exercices consécutifs, le ou la préfet.e, délégué de l'Anah dans le département, peut pour le parc privé, minorer le montant des droits à engagement à allouer au délégataire l’ann</w:t>
      </w:r>
      <w:r>
        <w:rPr>
          <w:rFonts w:ascii="Calibri" w:hAnsi="Calibri"/>
          <w:i w:val="0"/>
          <w:sz w:val="24"/>
          <w:szCs w:val="24"/>
        </w:rPr>
        <w:t>ée suivante.</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La persistance d'un écart de réalisation au terme de 3 exercices consécutifs, peut conduire les parties à réviser les objectifs et les droits à engagement de la présente convention et/ou leur déclinaison pluriannuelle. L’évaluation à mi-parco</w:t>
      </w:r>
      <w:r>
        <w:rPr>
          <w:rFonts w:ascii="Calibri" w:hAnsi="Calibri"/>
          <w:i w:val="0"/>
          <w:sz w:val="24"/>
          <w:szCs w:val="24"/>
        </w:rPr>
        <w:t>urs décrite à l’article VI-6-1 sera l’élément essentiel pour dimensionner cet ajustement à la hausse ou à la baisse.</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i w:val="0"/>
          <w:sz w:val="24"/>
          <w:szCs w:val="24"/>
        </w:rPr>
        <w:t>Pour le parc public, le report éventuel de droits à engagement d’une année sur l’autre de la convention, comprenant les éventuels droits à</w:t>
      </w:r>
      <w:r>
        <w:rPr>
          <w:rFonts w:ascii="Calibri" w:hAnsi="Calibri"/>
          <w:i w:val="0"/>
          <w:sz w:val="24"/>
          <w:szCs w:val="24"/>
        </w:rPr>
        <w:t xml:space="preserve"> engagements redevenus disponibles suite à des modifications d’opérations, peut être intégré dans le calcul de la dotation de l’année suivante. Son montant est identifié dans l’avenant annuel tel que défini à l’article III-1 et doit être compatible avec la</w:t>
      </w:r>
      <w:r>
        <w:rPr>
          <w:rFonts w:ascii="Calibri" w:hAnsi="Calibri"/>
          <w:i w:val="0"/>
          <w:sz w:val="24"/>
          <w:szCs w:val="24"/>
        </w:rPr>
        <w:t xml:space="preserve"> dotation régionale ouverte pour l’année suivante.</w:t>
      </w:r>
    </w:p>
    <w:p w:rsidR="00AB5EE9" w:rsidRDefault="00AB5EE9">
      <w:pPr>
        <w:pStyle w:val="Textbody"/>
        <w:shd w:val="clear" w:color="auto" w:fill="FFFFFF"/>
        <w:jc w:val="both"/>
        <w:rPr>
          <w:rFonts w:ascii="Calibri" w:hAnsi="Calibri"/>
          <w:b/>
          <w:i w:val="0"/>
          <w:sz w:val="24"/>
          <w:szCs w:val="24"/>
        </w:rPr>
      </w:pPr>
    </w:p>
    <w:p w:rsidR="00AB5EE9" w:rsidRDefault="004B7A24">
      <w:pPr>
        <w:pStyle w:val="Textbody"/>
        <w:shd w:val="clear" w:color="auto" w:fill="FFFFFF"/>
        <w:jc w:val="both"/>
      </w:pPr>
      <w:r>
        <w:rPr>
          <w:rFonts w:ascii="Calibri" w:hAnsi="Calibri"/>
          <w:b/>
          <w:i w:val="0"/>
          <w:sz w:val="24"/>
          <w:szCs w:val="24"/>
        </w:rPr>
        <w:t xml:space="preserve">II-5-2 : </w:t>
      </w:r>
      <w:r>
        <w:rPr>
          <w:rFonts w:ascii="Calibri" w:hAnsi="Calibri"/>
          <w:b/>
          <w:i w:val="0"/>
          <w:sz w:val="24"/>
          <w:szCs w:val="24"/>
          <w:u w:val="single"/>
        </w:rPr>
        <w:t>Calcul et mise à disposition des crédits de paiement</w:t>
      </w:r>
    </w:p>
    <w:p w:rsidR="00AB5EE9" w:rsidRDefault="00AB5EE9">
      <w:pPr>
        <w:pStyle w:val="Textbody"/>
        <w:shd w:val="clear" w:color="auto" w:fill="FFFFFF"/>
        <w:tabs>
          <w:tab w:val="left" w:pos="1068"/>
        </w:tabs>
        <w:jc w:val="both"/>
        <w:rPr>
          <w:rFonts w:ascii="Calibri" w:hAnsi="Calibri"/>
          <w:i w:val="0"/>
          <w:sz w:val="24"/>
          <w:szCs w:val="24"/>
          <w:u w:val="single"/>
        </w:rPr>
      </w:pPr>
    </w:p>
    <w:p w:rsidR="00AB5EE9" w:rsidRDefault="004B7A24">
      <w:pPr>
        <w:pStyle w:val="Textbody"/>
        <w:shd w:val="clear" w:color="auto" w:fill="FFFFFF"/>
        <w:tabs>
          <w:tab w:val="left" w:pos="1068"/>
        </w:tabs>
        <w:jc w:val="both"/>
      </w:pPr>
      <w:r>
        <w:rPr>
          <w:rFonts w:ascii="Calibri" w:hAnsi="Calibri"/>
          <w:i w:val="0"/>
          <w:sz w:val="24"/>
          <w:szCs w:val="24"/>
        </w:rPr>
        <w:t>II-5-2-1 :</w:t>
      </w:r>
      <w:r>
        <w:rPr>
          <w:rFonts w:ascii="Calibri" w:hAnsi="Calibri"/>
          <w:i w:val="0"/>
          <w:sz w:val="24"/>
          <w:szCs w:val="24"/>
          <w:u w:val="single"/>
        </w:rPr>
        <w:t xml:space="preserve"> Pour l’enveloppe logement locatif social</w:t>
      </w:r>
    </w:p>
    <w:p w:rsidR="00AB5EE9" w:rsidRDefault="00AB5EE9">
      <w:pPr>
        <w:pStyle w:val="Textbody"/>
        <w:shd w:val="clear" w:color="auto" w:fill="FFFFFF"/>
        <w:tabs>
          <w:tab w:val="left" w:pos="1068"/>
        </w:tabs>
        <w:jc w:val="both"/>
        <w:rPr>
          <w:rFonts w:ascii="Calibri" w:hAnsi="Calibri"/>
        </w:rPr>
      </w:pPr>
    </w:p>
    <w:p w:rsidR="00AB5EE9" w:rsidRDefault="004B7A24">
      <w:pPr>
        <w:pStyle w:val="Textbody"/>
        <w:shd w:val="clear" w:color="auto" w:fill="FFFFFF"/>
        <w:tabs>
          <w:tab w:val="left" w:pos="1068"/>
        </w:tabs>
        <w:jc w:val="both"/>
      </w:pPr>
      <w:r>
        <w:rPr>
          <w:rFonts w:ascii="Calibri" w:hAnsi="Calibri"/>
          <w:i w:val="0"/>
          <w:sz w:val="24"/>
          <w:szCs w:val="24"/>
        </w:rPr>
        <w:t>Chaque année, l’État,</w:t>
      </w:r>
      <w:r>
        <w:rPr>
          <w:rFonts w:ascii="Calibri" w:hAnsi="Calibri"/>
          <w:i w:val="0"/>
          <w:color w:val="3333FF"/>
          <w:sz w:val="24"/>
          <w:szCs w:val="24"/>
        </w:rPr>
        <w:t xml:space="preserve"> </w:t>
      </w:r>
      <w:r>
        <w:rPr>
          <w:rFonts w:ascii="Calibri" w:hAnsi="Calibri"/>
          <w:i w:val="0"/>
          <w:sz w:val="24"/>
          <w:szCs w:val="24"/>
        </w:rPr>
        <w:t xml:space="preserve">mettra à la disposition du délégataire un montant de crédits de </w:t>
      </w:r>
      <w:r>
        <w:rPr>
          <w:rFonts w:ascii="Calibri" w:hAnsi="Calibri"/>
          <w:i w:val="0"/>
          <w:sz w:val="24"/>
          <w:szCs w:val="24"/>
        </w:rPr>
        <w:t>paiement. Dans la limite des dotations disponibles, le délégant peut procéder au cours d’une même année à autant d’allocation d’enveloppes de crédits de paiement qu’il l’estime nécessaire. Ces délégations feront suite à un dialogue entre le déléguant et dé</w:t>
      </w:r>
      <w:r>
        <w:rPr>
          <w:rFonts w:ascii="Calibri" w:hAnsi="Calibri"/>
          <w:i w:val="0"/>
          <w:sz w:val="24"/>
          <w:szCs w:val="24"/>
        </w:rPr>
        <w:t>légataire sur les besoins exprimés en crédit de paiement pour l’année de gestion. Les dotations ne pourront dépasser le montant des engagements constatés les années précédentes et les engagements prévisionnels de l’année considérée</w:t>
      </w:r>
      <w:r>
        <w:rPr>
          <w:rFonts w:ascii="Calibri" w:hAnsi="Calibri"/>
          <w:i w:val="0"/>
          <w:sz w:val="24"/>
          <w:szCs w:val="24"/>
          <w:u w:val="single"/>
        </w:rPr>
        <w:br/>
      </w:r>
      <w:r>
        <w:rPr>
          <w:rFonts w:ascii="Calibri" w:hAnsi="Calibri"/>
          <w:i w:val="0"/>
          <w:sz w:val="24"/>
          <w:szCs w:val="24"/>
          <w:u w:val="single"/>
        </w:rPr>
        <w:br/>
      </w:r>
      <w:r>
        <w:rPr>
          <w:rFonts w:ascii="Calibri" w:hAnsi="Calibri"/>
          <w:i w:val="0"/>
          <w:sz w:val="24"/>
          <w:szCs w:val="24"/>
        </w:rPr>
        <w:lastRenderedPageBreak/>
        <w:t>Ainsi, le calibrage des</w:t>
      </w:r>
      <w:r>
        <w:rPr>
          <w:rFonts w:ascii="Calibri" w:hAnsi="Calibri"/>
          <w:i w:val="0"/>
          <w:sz w:val="24"/>
          <w:szCs w:val="24"/>
        </w:rPr>
        <w:t xml:space="preserve"> crédits de paiement dans l’avenant annuel (et dans la convention pour la première année), doit se fonder sur le rythme d’exécution des opérations.</w:t>
      </w:r>
    </w:p>
    <w:p w:rsidR="00AB5EE9" w:rsidRDefault="004B7A24">
      <w:pPr>
        <w:pStyle w:val="Textbody"/>
        <w:shd w:val="clear" w:color="auto" w:fill="FFFFFF"/>
        <w:tabs>
          <w:tab w:val="left" w:pos="1068"/>
        </w:tabs>
        <w:jc w:val="both"/>
      </w:pPr>
      <w:r>
        <w:rPr>
          <w:rFonts w:ascii="Calibri" w:hAnsi="Calibri"/>
          <w:i w:val="0"/>
          <w:sz w:val="24"/>
          <w:szCs w:val="24"/>
        </w:rPr>
        <w:br/>
      </w:r>
      <w:r>
        <w:rPr>
          <w:rFonts w:ascii="Calibri" w:hAnsi="Calibri"/>
          <w:i w:val="0"/>
          <w:sz w:val="24"/>
          <w:szCs w:val="24"/>
        </w:rPr>
        <w:t>Les crédits de paiement correspondant au versement des subventions prévues au D. 331-25-1 du CCH sont compr</w:t>
      </w:r>
      <w:r>
        <w:rPr>
          <w:rFonts w:ascii="Calibri" w:hAnsi="Calibri"/>
          <w:i w:val="0"/>
          <w:sz w:val="24"/>
          <w:szCs w:val="24"/>
        </w:rPr>
        <w:t>is dans l’enveloppe de crédits</w:t>
      </w:r>
      <w:r>
        <w:rPr>
          <w:rFonts w:ascii="Calibri" w:hAnsi="Calibri"/>
          <w:sz w:val="24"/>
          <w:szCs w:val="24"/>
          <w:u w:val="single"/>
        </w:rPr>
        <w:t xml:space="preserve"> </w:t>
      </w:r>
      <w:r>
        <w:rPr>
          <w:rFonts w:ascii="Calibri" w:hAnsi="Calibri"/>
          <w:i w:val="0"/>
          <w:sz w:val="24"/>
          <w:szCs w:val="24"/>
        </w:rPr>
        <w:t>de paiement versée au délégataire.</w:t>
      </w:r>
    </w:p>
    <w:p w:rsidR="00AB5EE9" w:rsidRDefault="004B7A24">
      <w:pPr>
        <w:pStyle w:val="Textbody"/>
        <w:shd w:val="clear" w:color="auto" w:fill="FFFFFF"/>
        <w:tabs>
          <w:tab w:val="left" w:pos="1068"/>
        </w:tabs>
        <w:jc w:val="both"/>
        <w:rPr>
          <w:rFonts w:ascii="Calibri" w:hAnsi="Calibri"/>
          <w:i w:val="0"/>
          <w:sz w:val="24"/>
          <w:szCs w:val="24"/>
        </w:rPr>
      </w:pPr>
      <w:r>
        <w:rPr>
          <w:rFonts w:ascii="Calibri" w:hAnsi="Calibri"/>
          <w:i w:val="0"/>
          <w:sz w:val="24"/>
          <w:szCs w:val="24"/>
        </w:rPr>
        <w:t xml:space="preserve">Les crédits de paiement feront l’objet de la part de l’Etat, des versements suivants : </w:t>
      </w:r>
    </w:p>
    <w:p w:rsidR="00AB5EE9" w:rsidRDefault="004B7A24">
      <w:pPr>
        <w:pStyle w:val="Textbody"/>
        <w:shd w:val="clear" w:color="auto" w:fill="FFFFFF"/>
        <w:tabs>
          <w:tab w:val="left" w:pos="1068"/>
        </w:tabs>
        <w:jc w:val="both"/>
        <w:rPr>
          <w:rFonts w:ascii="Calibri" w:hAnsi="Calibri"/>
          <w:i w:val="0"/>
          <w:sz w:val="24"/>
          <w:szCs w:val="24"/>
        </w:rPr>
      </w:pPr>
      <w:r>
        <w:rPr>
          <w:rFonts w:ascii="Calibri" w:hAnsi="Calibri"/>
          <w:i w:val="0"/>
          <w:sz w:val="24"/>
          <w:szCs w:val="24"/>
        </w:rPr>
        <w:t>- le premier versement porte au maximum sur 25 % du montant des crédits de paiement versés l’année n-1</w:t>
      </w:r>
      <w:r>
        <w:rPr>
          <w:rFonts w:ascii="Calibri" w:hAnsi="Calibri"/>
          <w:i w:val="0"/>
          <w:sz w:val="24"/>
          <w:szCs w:val="24"/>
        </w:rPr>
        <w:t xml:space="preserve"> (y compris en cas de renouvellement de la convention)</w:t>
      </w:r>
    </w:p>
    <w:p w:rsidR="00AB5EE9" w:rsidRDefault="004B7A24">
      <w:pPr>
        <w:pStyle w:val="Textbody"/>
        <w:shd w:val="clear" w:color="auto" w:fill="FFFFFF"/>
        <w:tabs>
          <w:tab w:val="left" w:pos="1068"/>
        </w:tabs>
        <w:jc w:val="both"/>
      </w:pPr>
      <w:r>
        <w:rPr>
          <w:rFonts w:ascii="Calibri" w:hAnsi="Calibri"/>
          <w:i w:val="0"/>
          <w:sz w:val="24"/>
          <w:szCs w:val="24"/>
        </w:rPr>
        <w:t xml:space="preserve">- des acomptes pourront être versés au délégataire jusqu’au maximum de 75 % du montant total prévu par l’avenant annuel (ou pour la première année, le montant inscrit dans la convention) duquel il est </w:t>
      </w:r>
      <w:r>
        <w:rPr>
          <w:rFonts w:ascii="Calibri" w:hAnsi="Calibri"/>
          <w:i w:val="0"/>
          <w:sz w:val="24"/>
          <w:szCs w:val="24"/>
        </w:rPr>
        <w:t>déduit le premier versement effectué ; ce taux peut être ajusté en fonction du rythme de paiement du délégataire aux opérateurs et des crédits mis à disposition par l’État.</w:t>
      </w:r>
    </w:p>
    <w:p w:rsidR="00AB5EE9" w:rsidRDefault="004B7A24">
      <w:pPr>
        <w:pStyle w:val="Textbody"/>
        <w:shd w:val="clear" w:color="auto" w:fill="FFFFFF"/>
        <w:tabs>
          <w:tab w:val="left" w:pos="1068"/>
        </w:tabs>
        <w:jc w:val="both"/>
      </w:pPr>
      <w:r>
        <w:rPr>
          <w:rFonts w:ascii="Calibri" w:hAnsi="Calibri"/>
          <w:i w:val="0"/>
          <w:sz w:val="24"/>
          <w:szCs w:val="24"/>
        </w:rPr>
        <w:t>- le deuxième versement est effectué après la date de signature de la convention ou</w:t>
      </w:r>
      <w:r>
        <w:rPr>
          <w:rFonts w:ascii="Calibri" w:hAnsi="Calibri"/>
          <w:i w:val="0"/>
          <w:sz w:val="24"/>
          <w:szCs w:val="24"/>
        </w:rPr>
        <w:t xml:space="preserve">, à compter de la seconde année, de l’avenant annuel. </w:t>
      </w:r>
      <w:r>
        <w:rPr>
          <w:rFonts w:ascii="Calibri" w:hAnsi="Calibri"/>
          <w:i w:val="0"/>
          <w:sz w:val="24"/>
          <w:szCs w:val="24"/>
        </w:rPr>
        <w:br/>
      </w:r>
      <w:r>
        <w:rPr>
          <w:rFonts w:ascii="Calibri" w:hAnsi="Calibri"/>
          <w:i w:val="0"/>
          <w:sz w:val="24"/>
          <w:szCs w:val="24"/>
        </w:rPr>
        <w:t>- le solde est versé au délégataire en fin d’année; il peut être ajusté en fonction de la différence entre les crédits de paiement versés par l’État,</w:t>
      </w:r>
      <w:r>
        <w:rPr>
          <w:rFonts w:ascii="Calibri" w:hAnsi="Calibri"/>
          <w:i w:val="0"/>
          <w:color w:val="3333FF"/>
          <w:sz w:val="24"/>
          <w:szCs w:val="24"/>
        </w:rPr>
        <w:t xml:space="preserve"> </w:t>
      </w:r>
      <w:r>
        <w:rPr>
          <w:rFonts w:ascii="Calibri" w:hAnsi="Calibri"/>
          <w:i w:val="0"/>
          <w:sz w:val="24"/>
          <w:szCs w:val="24"/>
        </w:rPr>
        <w:t>au délégataire et ceux versés par le délégataire au</w:t>
      </w:r>
      <w:r>
        <w:rPr>
          <w:rFonts w:ascii="Calibri" w:hAnsi="Calibri"/>
          <w:i w:val="0"/>
          <w:sz w:val="24"/>
          <w:szCs w:val="24"/>
        </w:rPr>
        <w:t xml:space="preserve">x différents opérateurs l’année n, en cohérence avec le compte-rendu d’octobre mentionné au deuxième alinéa de l’article II-6, et ce dans la limite des crédits ouverts et disponibles. </w:t>
      </w:r>
    </w:p>
    <w:p w:rsidR="00AB5EE9" w:rsidRDefault="00AB5EE9">
      <w:pPr>
        <w:pStyle w:val="Textbody"/>
        <w:shd w:val="clear" w:color="auto" w:fill="FFFFFF"/>
        <w:tabs>
          <w:tab w:val="left" w:pos="1068"/>
        </w:tabs>
        <w:jc w:val="both"/>
        <w:rPr>
          <w:rFonts w:ascii="Calibri" w:hAnsi="Calibri"/>
          <w:i w:val="0"/>
          <w:sz w:val="24"/>
          <w:szCs w:val="24"/>
        </w:rPr>
      </w:pPr>
    </w:p>
    <w:p w:rsidR="00AB5EE9" w:rsidRDefault="004B7A24">
      <w:pPr>
        <w:pStyle w:val="Textbody"/>
        <w:shd w:val="clear" w:color="auto" w:fill="FFFFFF"/>
        <w:tabs>
          <w:tab w:val="left" w:pos="1068"/>
        </w:tabs>
        <w:jc w:val="both"/>
      </w:pPr>
      <w:r>
        <w:rPr>
          <w:rFonts w:ascii="Calibri" w:hAnsi="Calibri"/>
          <w:i w:val="0"/>
          <w:sz w:val="24"/>
          <w:szCs w:val="24"/>
        </w:rPr>
        <w:t>Pour chaque opération soldée, sur la base du compte-rendu mentionné au</w:t>
      </w:r>
      <w:r>
        <w:rPr>
          <w:rFonts w:ascii="Calibri" w:hAnsi="Calibri"/>
          <w:i w:val="0"/>
          <w:sz w:val="24"/>
          <w:szCs w:val="24"/>
        </w:rPr>
        <w:t xml:space="preserve"> dernier alinéa de l’article II-6, il est procédé à l’ajustement des écarts résiduels qui pourraient être constatés entre les crédits de paiement versés par l’État au délégataire et ceux versés par le délégataire aux différents opérateurs.</w:t>
      </w:r>
    </w:p>
    <w:p w:rsidR="00AB5EE9" w:rsidRDefault="00AB5EE9">
      <w:pPr>
        <w:pStyle w:val="Textbody"/>
        <w:shd w:val="clear" w:color="auto" w:fill="FFFFFF"/>
        <w:tabs>
          <w:tab w:val="left" w:pos="1068"/>
        </w:tabs>
        <w:jc w:val="both"/>
        <w:rPr>
          <w:rFonts w:ascii="Calibri" w:hAnsi="Calibri"/>
          <w:i w:val="0"/>
          <w:sz w:val="24"/>
          <w:szCs w:val="24"/>
        </w:rPr>
      </w:pPr>
    </w:p>
    <w:p w:rsidR="00AB5EE9" w:rsidRDefault="004B7A24">
      <w:pPr>
        <w:pStyle w:val="Textbody"/>
        <w:shd w:val="clear" w:color="auto" w:fill="FFFFFF"/>
        <w:jc w:val="both"/>
      </w:pPr>
      <w:r>
        <w:rPr>
          <w:rFonts w:ascii="Calibri" w:hAnsi="Calibri"/>
          <w:i w:val="0"/>
          <w:sz w:val="24"/>
          <w:szCs w:val="24"/>
        </w:rPr>
        <w:t xml:space="preserve">II-5-2-2 : </w:t>
      </w:r>
      <w:r>
        <w:rPr>
          <w:rFonts w:ascii="Calibri" w:hAnsi="Calibri"/>
          <w:i w:val="0"/>
          <w:sz w:val="24"/>
          <w:szCs w:val="24"/>
          <w:u w:val="single"/>
        </w:rPr>
        <w:t>Pour</w:t>
      </w:r>
      <w:r>
        <w:rPr>
          <w:rFonts w:ascii="Calibri" w:hAnsi="Calibri"/>
          <w:i w:val="0"/>
          <w:sz w:val="24"/>
          <w:szCs w:val="24"/>
          <w:u w:val="single"/>
        </w:rPr>
        <w:t xml:space="preserve"> l’enveloppe habitat privé</w:t>
      </w:r>
    </w:p>
    <w:p w:rsidR="00AB5EE9" w:rsidRDefault="00AB5EE9">
      <w:pPr>
        <w:pStyle w:val="Textbody"/>
        <w:shd w:val="clear" w:color="auto" w:fill="FFFFFF"/>
        <w:jc w:val="both"/>
        <w:rPr>
          <w:rFonts w:ascii="Calibri" w:hAnsi="Calibri"/>
        </w:rPr>
      </w:pPr>
    </w:p>
    <w:p w:rsidR="00AB5EE9" w:rsidRDefault="004B7A24">
      <w:pPr>
        <w:pStyle w:val="Textbody"/>
        <w:shd w:val="clear" w:color="auto" w:fill="FFFFFF"/>
        <w:tabs>
          <w:tab w:val="left" w:pos="2835"/>
        </w:tabs>
        <w:jc w:val="both"/>
        <w:rPr>
          <w:rFonts w:ascii="Calibri" w:hAnsi="Calibri"/>
          <w:i w:val="0"/>
          <w:sz w:val="24"/>
          <w:szCs w:val="24"/>
        </w:rPr>
      </w:pPr>
      <w:r>
        <w:rPr>
          <w:rFonts w:ascii="Calibri" w:hAnsi="Calibri"/>
          <w:i w:val="0"/>
          <w:sz w:val="24"/>
          <w:szCs w:val="24"/>
        </w:rPr>
        <w:t>La convention définit les modalités de calcul du montant de l'avance des crédits de paiement et les modalités de son versement. L'avance de crédits de paiement est versée après signature de la convention. Elle est reconstituée s</w:t>
      </w:r>
      <w:r>
        <w:rPr>
          <w:rFonts w:ascii="Calibri" w:hAnsi="Calibri"/>
          <w:i w:val="0"/>
          <w:sz w:val="24"/>
          <w:szCs w:val="24"/>
        </w:rPr>
        <w:t>ur production de la justification de son utilisation.</w:t>
      </w:r>
    </w:p>
    <w:p w:rsidR="00AB5EE9" w:rsidRDefault="00AB5EE9">
      <w:pPr>
        <w:pStyle w:val="Textbody"/>
        <w:shd w:val="clear" w:color="auto" w:fill="FFFFFF"/>
        <w:jc w:val="both"/>
        <w:rPr>
          <w:rFonts w:ascii="Calibri" w:hAnsi="Calibri" w:cs="Bitstream Charter"/>
          <w:i w:val="0"/>
        </w:rPr>
      </w:pPr>
    </w:p>
    <w:p w:rsidR="00AB5EE9" w:rsidRDefault="004B7A24">
      <w:pPr>
        <w:pStyle w:val="Textbody"/>
        <w:shd w:val="clear" w:color="auto" w:fill="FFFFFF"/>
        <w:jc w:val="both"/>
      </w:pPr>
      <w:r>
        <w:rPr>
          <w:rFonts w:ascii="Calibri" w:hAnsi="Calibri"/>
          <w:b/>
          <w:i w:val="0"/>
          <w:sz w:val="24"/>
          <w:szCs w:val="24"/>
          <w:u w:val="single"/>
        </w:rPr>
        <w:t>Article II-6 : Comptes rendus de l’utilisation des crédits de paiement mis à la disposition du délégataire</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cs="Calibri"/>
          <w:i w:val="0"/>
          <w:sz w:val="24"/>
          <w:szCs w:val="24"/>
        </w:rPr>
        <w:t>Le délégataire remet chaque année au représentant de l’Etat dans le département, deux comptes</w:t>
      </w:r>
      <w:r>
        <w:rPr>
          <w:rFonts w:ascii="Calibri" w:hAnsi="Calibri" w:cs="Calibri"/>
          <w:i w:val="0"/>
          <w:sz w:val="24"/>
          <w:szCs w:val="24"/>
        </w:rPr>
        <w:t xml:space="preserve"> rendus déta</w:t>
      </w:r>
      <w:r>
        <w:rPr>
          <w:rStyle w:val="Marquedecommentaire3"/>
          <w:rFonts w:ascii="Calibri" w:hAnsi="Calibri" w:cs="Calibri"/>
          <w:i w:val="0"/>
          <w:sz w:val="24"/>
          <w:szCs w:val="24"/>
        </w:rPr>
        <w:t>il</w:t>
      </w:r>
      <w:r>
        <w:rPr>
          <w:rFonts w:ascii="Calibri" w:hAnsi="Calibri" w:cs="Calibri"/>
          <w:i w:val="0"/>
          <w:sz w:val="24"/>
          <w:szCs w:val="24"/>
        </w:rPr>
        <w:t>lés de l’utilisation des crédits mis à sa disposition, l’un concernant les crédits reçus de l’État via le FNAP, et l’autre les crédits reçus de l’Anah, conformément à l'annexe 1 bis (</w:t>
      </w:r>
      <w:r>
        <w:rPr>
          <w:rFonts w:ascii="Calibri" w:hAnsi="Calibri" w:cs="Calibri"/>
          <w:sz w:val="24"/>
          <w:szCs w:val="24"/>
        </w:rPr>
        <w:t>cf. circulaire n° 2005-49 UHC/FB2 du 14 octobre 2005 relati</w:t>
      </w:r>
      <w:r>
        <w:rPr>
          <w:rFonts w:ascii="Calibri" w:hAnsi="Calibri" w:cs="Calibri"/>
          <w:sz w:val="24"/>
          <w:szCs w:val="24"/>
        </w:rPr>
        <w:t>ve à l’imputation comptable et au compte rendu d’utilisation des crédits de l’Etat mis à la disposition des collectivités délégataires dans le cadre des conventions de délégation de compétences en matière d’aides au logement</w:t>
      </w:r>
      <w:r>
        <w:rPr>
          <w:rFonts w:ascii="Calibri" w:hAnsi="Calibri" w:cs="Calibri"/>
          <w:i w:val="0"/>
          <w:sz w:val="24"/>
          <w:szCs w:val="24"/>
        </w:rPr>
        <w:t xml:space="preserve">). Ces états arrêtés au 31 </w:t>
      </w:r>
      <w:r>
        <w:rPr>
          <w:rFonts w:ascii="Calibri" w:hAnsi="Calibri" w:cs="Calibri"/>
          <w:i w:val="0"/>
          <w:sz w:val="24"/>
          <w:szCs w:val="24"/>
        </w:rPr>
        <w:t>décembre de l’année passée en projet ou dans leur version finale sont transmis avant signature de l’avenant annuel pour prise en compte pour l’évaluation des niveaux de droits à engagement et crédits de paiement annuels, et constituent une annexe au compte</w:t>
      </w:r>
      <w:r>
        <w:rPr>
          <w:rFonts w:ascii="Calibri" w:hAnsi="Calibri" w:cs="Calibri"/>
          <w:i w:val="0"/>
          <w:sz w:val="24"/>
          <w:szCs w:val="24"/>
        </w:rPr>
        <w:t xml:space="preserve"> administratif.</w:t>
      </w:r>
      <w:r>
        <w:rPr>
          <w:rStyle w:val="Marquedecommentaire2"/>
          <w:rFonts w:ascii="Calibri" w:hAnsi="Calibri" w:cs="Calibri"/>
          <w:sz w:val="24"/>
          <w:szCs w:val="24"/>
        </w:rPr>
        <w:t xml:space="preserve"> L’état annexe au compte administratif (voir l’annexe 1 bis) servira de modèle pour les comptes rendus réguliers de l’utilisation des crédits de </w:t>
      </w:r>
      <w:r>
        <w:rPr>
          <w:rStyle w:val="Marquedecommentaire2"/>
          <w:rFonts w:ascii="Calibri" w:hAnsi="Calibri" w:cs="Calibri"/>
          <w:sz w:val="24"/>
          <w:szCs w:val="24"/>
        </w:rPr>
        <w:lastRenderedPageBreak/>
        <w:t>paiement mis à la disposition du délégataire. Ces documents, établis pour le parc public à parti</w:t>
      </w:r>
      <w:r>
        <w:rPr>
          <w:rStyle w:val="Marquedecommentaire2"/>
          <w:rFonts w:ascii="Calibri" w:hAnsi="Calibri" w:cs="Calibri"/>
          <w:sz w:val="24"/>
          <w:szCs w:val="24"/>
        </w:rPr>
        <w:t>r des données renseignées dans l’infocentre SISAL, seront visés par le comptable public.</w:t>
      </w:r>
    </w:p>
    <w:p w:rsidR="00AB5EE9" w:rsidRDefault="00AB5EE9">
      <w:pPr>
        <w:pStyle w:val="Textbody"/>
        <w:shd w:val="clear" w:color="auto" w:fill="FFFFFF"/>
        <w:jc w:val="both"/>
        <w:rPr>
          <w:rFonts w:ascii="Calibri" w:hAnsi="Calibri" w:cs="Calibri"/>
        </w:rPr>
      </w:pPr>
    </w:p>
    <w:p w:rsidR="00AB5EE9" w:rsidRDefault="004B7A24">
      <w:pPr>
        <w:pStyle w:val="Textbody"/>
        <w:shd w:val="clear" w:color="auto" w:fill="FFFFFF"/>
        <w:jc w:val="both"/>
      </w:pPr>
      <w:bookmarkStart w:id="1" w:name="_Hlk43729605"/>
      <w:r>
        <w:rPr>
          <w:rStyle w:val="Marquedecommentaire2"/>
          <w:rFonts w:ascii="Calibri" w:hAnsi="Calibri" w:cs="Calibri"/>
          <w:i w:val="0"/>
          <w:sz w:val="24"/>
          <w:szCs w:val="24"/>
        </w:rPr>
        <w:t xml:space="preserve">En outre, à l’issue de l’année de gestion, le délégataire transmettra au préfet et au FNAP un bilan de la mise en œuvre de sa programmation en logements très sociaux </w:t>
      </w:r>
      <w:r>
        <w:rPr>
          <w:rStyle w:val="Marquedecommentaire2"/>
          <w:rFonts w:ascii="Calibri" w:hAnsi="Calibri" w:cs="Calibri"/>
          <w:i w:val="0"/>
          <w:sz w:val="24"/>
          <w:szCs w:val="24"/>
        </w:rPr>
        <w:t>à bas niveau de quittance bénéficiant d’une subvention PLAI adapté. Il renseignera le tableau en annexe 2 listant les opérations financées et précisant l’enveloppe d’autorisations d’engagement correspondante. Il indiquera, le cas échéant, les difficultés r</w:t>
      </w:r>
      <w:r>
        <w:rPr>
          <w:rStyle w:val="Marquedecommentaire2"/>
          <w:rFonts w:ascii="Calibri" w:hAnsi="Calibri" w:cs="Calibri"/>
          <w:i w:val="0"/>
          <w:sz w:val="24"/>
          <w:szCs w:val="24"/>
        </w:rPr>
        <w:t>encontrées dans l’atteinte des objectifs fixés.</w:t>
      </w:r>
    </w:p>
    <w:bookmarkEnd w:id="1"/>
    <w:p w:rsidR="00AB5EE9" w:rsidRDefault="00AB5EE9">
      <w:pPr>
        <w:pStyle w:val="Standard"/>
        <w:shd w:val="clear" w:color="auto" w:fill="FFFFFF"/>
        <w:rPr>
          <w:rFonts w:ascii="Calibri" w:hAnsi="Calibri" w:cs="Calibri"/>
        </w:rPr>
      </w:pPr>
    </w:p>
    <w:p w:rsidR="00AB5EE9" w:rsidRDefault="004B7A24">
      <w:pPr>
        <w:pStyle w:val="Textbody"/>
        <w:shd w:val="clear" w:color="auto" w:fill="FFFFFF"/>
        <w:jc w:val="both"/>
        <w:rPr>
          <w:rFonts w:ascii="Calibri" w:hAnsi="Calibri" w:cs="Calibri"/>
          <w:i w:val="0"/>
          <w:sz w:val="24"/>
          <w:szCs w:val="24"/>
        </w:rPr>
      </w:pPr>
      <w:r>
        <w:rPr>
          <w:rFonts w:ascii="Calibri" w:hAnsi="Calibri" w:cs="Calibri"/>
          <w:i w:val="0"/>
          <w:sz w:val="24"/>
          <w:szCs w:val="24"/>
        </w:rPr>
        <w:t>Toutes demandes émanant du comité consultatif mentionné à l’article R. 435-3 du CCH devra être prise en compte par le délégataire.</w:t>
      </w:r>
    </w:p>
    <w:p w:rsidR="00AB5EE9" w:rsidRDefault="00AB5EE9">
      <w:pPr>
        <w:pStyle w:val="Textbody"/>
        <w:shd w:val="clear" w:color="auto" w:fill="FFFFFF"/>
        <w:jc w:val="both"/>
        <w:rPr>
          <w:rFonts w:ascii="Calibri" w:hAnsi="Calibri" w:cs="Calibri"/>
          <w:i w:val="0"/>
          <w:sz w:val="24"/>
          <w:szCs w:val="24"/>
        </w:rPr>
      </w:pPr>
    </w:p>
    <w:p w:rsidR="00AB5EE9" w:rsidRDefault="004B7A24">
      <w:pPr>
        <w:pStyle w:val="Textbody"/>
        <w:shd w:val="clear" w:color="auto" w:fill="FFFFFF"/>
        <w:jc w:val="both"/>
      </w:pPr>
      <w:r>
        <w:rPr>
          <w:rFonts w:ascii="Calibri" w:hAnsi="Calibri" w:cs="Calibri"/>
          <w:i w:val="0"/>
          <w:sz w:val="24"/>
          <w:szCs w:val="24"/>
        </w:rPr>
        <w:t>Le rapport annuel portant sur la gestion des logements PLAI adaptés tel que</w:t>
      </w:r>
      <w:r>
        <w:rPr>
          <w:rFonts w:ascii="Calibri" w:hAnsi="Calibri" w:cs="Calibri"/>
          <w:i w:val="0"/>
          <w:sz w:val="24"/>
          <w:szCs w:val="24"/>
        </w:rPr>
        <w:t xml:space="preserve"> défini à l’article D. 331-25-1 du même code devra être transmis.</w:t>
      </w:r>
    </w:p>
    <w:p w:rsidR="00AB5EE9" w:rsidRDefault="00AB5EE9">
      <w:pPr>
        <w:pStyle w:val="Textbody"/>
        <w:shd w:val="clear" w:color="auto" w:fill="FFFFFF"/>
        <w:jc w:val="both"/>
        <w:rPr>
          <w:rFonts w:ascii="Calibri" w:hAnsi="Calibri" w:cs="Calibri"/>
        </w:rPr>
      </w:pPr>
    </w:p>
    <w:p w:rsidR="00AB5EE9" w:rsidRDefault="004B7A24">
      <w:pPr>
        <w:pStyle w:val="Textbody"/>
        <w:shd w:val="clear" w:color="auto" w:fill="FFFFFF"/>
        <w:jc w:val="both"/>
      </w:pPr>
      <w:r>
        <w:rPr>
          <w:rFonts w:ascii="Calibri" w:hAnsi="Calibri" w:cs="Calibri"/>
          <w:i w:val="0"/>
          <w:sz w:val="24"/>
          <w:szCs w:val="24"/>
        </w:rPr>
        <w:t xml:space="preserve">Pour les délégations de compétences dont le montant d’engagement annuel prévu pour le parc public est supérieur à 5 M€, le délégataire remet en outre en octobre un compte rendu détaillé de </w:t>
      </w:r>
      <w:r>
        <w:rPr>
          <w:rFonts w:ascii="Calibri" w:hAnsi="Calibri" w:cs="Calibri"/>
          <w:i w:val="0"/>
          <w:sz w:val="24"/>
          <w:szCs w:val="24"/>
        </w:rPr>
        <w:t>l’exécution des crédits sur le parc public sur le 1</w:t>
      </w:r>
      <w:r>
        <w:rPr>
          <w:rFonts w:ascii="Calibri" w:hAnsi="Calibri" w:cs="Calibri"/>
          <w:i w:val="0"/>
          <w:sz w:val="24"/>
          <w:szCs w:val="24"/>
          <w:vertAlign w:val="superscript"/>
        </w:rPr>
        <w:t>er</w:t>
      </w:r>
      <w:r>
        <w:rPr>
          <w:rFonts w:ascii="Calibri" w:hAnsi="Calibri" w:cs="Calibri"/>
          <w:i w:val="0"/>
          <w:sz w:val="24"/>
          <w:szCs w:val="24"/>
        </w:rPr>
        <w:t xml:space="preserve"> semestre.</w:t>
      </w:r>
    </w:p>
    <w:p w:rsidR="00AB5EE9" w:rsidRDefault="00AB5EE9">
      <w:pPr>
        <w:pStyle w:val="Textbody"/>
        <w:shd w:val="clear" w:color="auto" w:fill="FFFFFF"/>
        <w:jc w:val="both"/>
        <w:rPr>
          <w:rFonts w:ascii="Calibri" w:hAnsi="Calibri" w:cs="Calibri"/>
          <w:i w:val="0"/>
          <w:sz w:val="24"/>
          <w:szCs w:val="24"/>
        </w:rPr>
      </w:pPr>
    </w:p>
    <w:p w:rsidR="00AB5EE9" w:rsidRDefault="004B7A24">
      <w:pPr>
        <w:pStyle w:val="Textbody"/>
        <w:shd w:val="clear" w:color="auto" w:fill="FFFFFF"/>
        <w:jc w:val="both"/>
      </w:pPr>
      <w:r>
        <w:rPr>
          <w:rFonts w:ascii="Calibri" w:hAnsi="Calibri" w:cs="Calibri"/>
          <w:i w:val="0"/>
          <w:sz w:val="24"/>
          <w:szCs w:val="24"/>
        </w:rPr>
        <w:t>Ces états annexes retracent, d’une part, le détail des crédits reçus de l’État, via le FNAP, et de l’Anah par le délégataire et, d’autre part, le détail des crédits effectivement versés par l</w:t>
      </w:r>
      <w:r>
        <w:rPr>
          <w:rFonts w:ascii="Calibri" w:hAnsi="Calibri" w:cs="Calibri"/>
          <w:i w:val="0"/>
          <w:sz w:val="24"/>
          <w:szCs w:val="24"/>
        </w:rPr>
        <w:t>e délégataire pour la réalisation des opérations financées conformément à l’annexe 1 de la présente convention.</w:t>
      </w:r>
    </w:p>
    <w:p w:rsidR="00AB5EE9" w:rsidRDefault="00AB5EE9">
      <w:pPr>
        <w:pStyle w:val="Textbody"/>
        <w:shd w:val="clear" w:color="auto" w:fill="FFFFFF"/>
        <w:jc w:val="both"/>
        <w:rPr>
          <w:rFonts w:ascii="Calibri" w:hAnsi="Calibri" w:cs="Calibri"/>
          <w:i w:val="0"/>
          <w:sz w:val="24"/>
          <w:szCs w:val="24"/>
        </w:rPr>
      </w:pPr>
    </w:p>
    <w:p w:rsidR="00AB5EE9" w:rsidRDefault="004B7A24">
      <w:pPr>
        <w:pStyle w:val="Textbody"/>
        <w:shd w:val="clear" w:color="auto" w:fill="FFFFFF"/>
        <w:jc w:val="both"/>
        <w:rPr>
          <w:rFonts w:ascii="Calibri" w:hAnsi="Calibri" w:cs="Calibri"/>
          <w:i w:val="0"/>
          <w:sz w:val="24"/>
          <w:szCs w:val="24"/>
        </w:rPr>
      </w:pPr>
      <w:r>
        <w:rPr>
          <w:rFonts w:ascii="Calibri" w:hAnsi="Calibri" w:cs="Calibri"/>
          <w:i w:val="0"/>
          <w:sz w:val="24"/>
          <w:szCs w:val="24"/>
        </w:rPr>
        <w:t>Ces états annexes seront accompagnés, en outre, d’une annexe 1 ter détaillant les crédits versés par le délégataire sur les aides propres visée</w:t>
      </w:r>
      <w:r>
        <w:rPr>
          <w:rFonts w:ascii="Calibri" w:hAnsi="Calibri" w:cs="Calibri"/>
          <w:i w:val="0"/>
          <w:sz w:val="24"/>
          <w:szCs w:val="24"/>
        </w:rPr>
        <w:t>s à l’article II-4-1 de la présente convention.</w:t>
      </w:r>
    </w:p>
    <w:p w:rsidR="00AB5EE9" w:rsidRDefault="00AB5EE9">
      <w:pPr>
        <w:pStyle w:val="Textbody"/>
        <w:shd w:val="clear" w:color="auto" w:fill="FFFFFF"/>
        <w:jc w:val="both"/>
        <w:rPr>
          <w:rFonts w:ascii="Calibri" w:hAnsi="Calibri" w:cs="Calibri"/>
          <w:i w:val="0"/>
          <w:sz w:val="24"/>
          <w:szCs w:val="24"/>
        </w:rPr>
      </w:pPr>
    </w:p>
    <w:p w:rsidR="00AB5EE9" w:rsidRDefault="004B7A24">
      <w:pPr>
        <w:pStyle w:val="Textbody"/>
        <w:shd w:val="clear" w:color="auto" w:fill="FFFFFF"/>
        <w:jc w:val="both"/>
      </w:pPr>
      <w:r>
        <w:rPr>
          <w:rFonts w:ascii="Calibri" w:hAnsi="Calibri" w:cs="Calibri"/>
          <w:i w:val="0"/>
          <w:sz w:val="24"/>
          <w:szCs w:val="24"/>
        </w:rPr>
        <w:t>Pour le parc public, le versement des crédits est conditionné au renseignement régulier par le délégataire de l’infocentre national Sisal (ou à défaut un autre outil numérique mais devant être interfacé avec</w:t>
      </w:r>
      <w:r>
        <w:rPr>
          <w:rFonts w:ascii="Calibri" w:hAnsi="Calibri" w:cs="Calibri"/>
          <w:i w:val="0"/>
          <w:sz w:val="24"/>
          <w:szCs w:val="24"/>
        </w:rPr>
        <w:t xml:space="preserve"> les systèmes d’informations de la DHUP) pour permettre aux services de l’Etat de disposer en temps réel de l’état de la consommation des crédits. Une attention particulière est apportée à la saisie dans un délai de 15 jours maximum des données relatives a</w:t>
      </w:r>
      <w:r>
        <w:rPr>
          <w:rFonts w:ascii="Calibri" w:hAnsi="Calibri" w:cs="Calibri"/>
          <w:i w:val="0"/>
          <w:sz w:val="24"/>
          <w:szCs w:val="24"/>
        </w:rPr>
        <w:t>u suivi des paiements.</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rPr>
          <w:rFonts w:ascii="Calibri" w:hAnsi="Calibri"/>
          <w:b/>
          <w:i w:val="0"/>
          <w:sz w:val="24"/>
          <w:szCs w:val="24"/>
          <w:u w:val="single"/>
        </w:rPr>
      </w:pPr>
      <w:r>
        <w:rPr>
          <w:rFonts w:ascii="Calibri" w:hAnsi="Calibri"/>
          <w:b/>
          <w:i w:val="0"/>
          <w:sz w:val="24"/>
          <w:szCs w:val="24"/>
          <w:u w:val="single"/>
        </w:rPr>
        <w:t>Article II-7 : Gestion financière de la fin de convention</w:t>
      </w:r>
    </w:p>
    <w:p w:rsidR="00AB5EE9" w:rsidRDefault="00AB5EE9">
      <w:pPr>
        <w:pStyle w:val="Textbody"/>
        <w:shd w:val="clear" w:color="auto" w:fill="FFFFFF"/>
        <w:jc w:val="both"/>
        <w:rPr>
          <w:rFonts w:ascii="Calibri" w:hAnsi="Calibri"/>
          <w:i w:val="0"/>
          <w:sz w:val="24"/>
          <w:szCs w:val="24"/>
          <w:u w:val="single"/>
        </w:rPr>
      </w:pPr>
    </w:p>
    <w:p w:rsidR="00AB5EE9" w:rsidRDefault="004B7A24">
      <w:pPr>
        <w:pStyle w:val="Textbody"/>
        <w:numPr>
          <w:ilvl w:val="0"/>
          <w:numId w:val="10"/>
        </w:numPr>
        <w:shd w:val="clear" w:color="auto" w:fill="FFFFFF"/>
        <w:tabs>
          <w:tab w:val="left" w:pos="2134"/>
        </w:tabs>
        <w:ind w:left="1066" w:hanging="357"/>
        <w:jc w:val="both"/>
        <w:rPr>
          <w:rFonts w:ascii="Calibri" w:hAnsi="Calibri"/>
          <w:i w:val="0"/>
          <w:sz w:val="24"/>
          <w:szCs w:val="24"/>
          <w:u w:val="single"/>
        </w:rPr>
      </w:pPr>
      <w:r>
        <w:rPr>
          <w:rFonts w:ascii="Calibri" w:hAnsi="Calibri"/>
          <w:i w:val="0"/>
          <w:sz w:val="24"/>
          <w:szCs w:val="24"/>
          <w:u w:val="single"/>
        </w:rPr>
        <w:t>En cas de renouvellement de la convention de délégation de compétences</w:t>
      </w:r>
    </w:p>
    <w:p w:rsidR="00AB5EE9" w:rsidRDefault="00AB5EE9">
      <w:pPr>
        <w:pStyle w:val="Textbody"/>
        <w:shd w:val="clear" w:color="auto" w:fill="FFFFFF"/>
        <w:tabs>
          <w:tab w:val="left" w:pos="1068"/>
        </w:tabs>
        <w:jc w:val="both"/>
        <w:rPr>
          <w:rFonts w:ascii="Calibri" w:hAnsi="Calibri"/>
          <w:i w:val="0"/>
          <w:sz w:val="24"/>
          <w:szCs w:val="24"/>
        </w:rPr>
      </w:pPr>
    </w:p>
    <w:p w:rsidR="00AB5EE9" w:rsidRDefault="004B7A24">
      <w:pPr>
        <w:pStyle w:val="Textbody"/>
        <w:shd w:val="clear" w:color="auto" w:fill="FFFFFF"/>
        <w:tabs>
          <w:tab w:val="left" w:pos="1068"/>
        </w:tabs>
        <w:jc w:val="both"/>
        <w:rPr>
          <w:rFonts w:ascii="Calibri" w:hAnsi="Calibri"/>
          <w:i w:val="0"/>
          <w:sz w:val="24"/>
          <w:szCs w:val="24"/>
        </w:rPr>
      </w:pPr>
      <w:r>
        <w:rPr>
          <w:rFonts w:ascii="Calibri" w:hAnsi="Calibri"/>
          <w:i w:val="0"/>
          <w:sz w:val="24"/>
          <w:szCs w:val="24"/>
        </w:rPr>
        <w:t xml:space="preserve">Le versement des crédits de paiement correspondants aux crédits engagés les années précédentes </w:t>
      </w:r>
      <w:r>
        <w:rPr>
          <w:rFonts w:ascii="Calibri" w:hAnsi="Calibri"/>
          <w:i w:val="0"/>
          <w:sz w:val="24"/>
          <w:szCs w:val="24"/>
        </w:rPr>
        <w:t>perdure selon la règle mentionnée au II-5-2 pour le parc social et dans la convention de gestion entre le délégataire et l’Anah pour le parc privé.</w:t>
      </w:r>
    </w:p>
    <w:p w:rsidR="00AB5EE9" w:rsidRDefault="00AB5EE9">
      <w:pPr>
        <w:pStyle w:val="Textbody"/>
        <w:shd w:val="clear" w:color="auto" w:fill="FFFFFF"/>
        <w:tabs>
          <w:tab w:val="left" w:pos="1068"/>
        </w:tabs>
        <w:jc w:val="both"/>
        <w:rPr>
          <w:rFonts w:ascii="Calibri" w:hAnsi="Calibri"/>
          <w:i w:val="0"/>
          <w:sz w:val="24"/>
          <w:szCs w:val="24"/>
        </w:rPr>
      </w:pPr>
    </w:p>
    <w:p w:rsidR="00AB5EE9" w:rsidRDefault="004B7A24">
      <w:pPr>
        <w:pStyle w:val="Textbody"/>
        <w:shd w:val="clear" w:color="auto" w:fill="FFFFFF"/>
        <w:tabs>
          <w:tab w:val="left" w:pos="1068"/>
        </w:tabs>
        <w:jc w:val="both"/>
        <w:rPr>
          <w:rFonts w:ascii="Calibri" w:hAnsi="Calibri"/>
          <w:i w:val="0"/>
          <w:sz w:val="24"/>
          <w:szCs w:val="24"/>
        </w:rPr>
      </w:pPr>
      <w:r>
        <w:rPr>
          <w:rFonts w:ascii="Calibri" w:hAnsi="Calibri"/>
          <w:i w:val="0"/>
          <w:sz w:val="24"/>
          <w:szCs w:val="24"/>
        </w:rPr>
        <w:lastRenderedPageBreak/>
        <w:t>Pour le parc privé, si, au terme de l’effet de la présente convention et de l’échéancier de versement des c</w:t>
      </w:r>
      <w:r>
        <w:rPr>
          <w:rFonts w:ascii="Calibri" w:hAnsi="Calibri"/>
          <w:i w:val="0"/>
          <w:sz w:val="24"/>
          <w:szCs w:val="24"/>
        </w:rPr>
        <w:t>rédits prévu au II-5-2, le délégataire dispose de crédits de paiement non utilisés, ces crédits seront déduits du versement de l'avance prévue selon les modalités décrites dans la convention conclue entre le délégataire et l’Anah.</w:t>
      </w:r>
    </w:p>
    <w:p w:rsidR="00AB5EE9" w:rsidRDefault="00AB5EE9">
      <w:pPr>
        <w:pStyle w:val="Textbody"/>
        <w:shd w:val="clear" w:color="auto" w:fill="FFFFFF"/>
        <w:tabs>
          <w:tab w:val="left" w:pos="1068"/>
        </w:tabs>
        <w:jc w:val="both"/>
        <w:rPr>
          <w:rFonts w:ascii="Calibri" w:hAnsi="Calibri" w:cs="Bitstream Charter"/>
          <w:i w:val="0"/>
          <w:sz w:val="24"/>
          <w:szCs w:val="24"/>
          <w:u w:val="single"/>
        </w:rPr>
      </w:pPr>
    </w:p>
    <w:p w:rsidR="00AB5EE9" w:rsidRDefault="004B7A24">
      <w:pPr>
        <w:pStyle w:val="Textbody"/>
        <w:numPr>
          <w:ilvl w:val="0"/>
          <w:numId w:val="10"/>
        </w:numPr>
        <w:shd w:val="clear" w:color="auto" w:fill="FFFFFF"/>
        <w:tabs>
          <w:tab w:val="left" w:pos="2134"/>
        </w:tabs>
        <w:ind w:left="1066" w:hanging="357"/>
        <w:jc w:val="both"/>
        <w:rPr>
          <w:rFonts w:ascii="Calibri" w:hAnsi="Calibri"/>
          <w:i w:val="0"/>
          <w:sz w:val="24"/>
          <w:szCs w:val="24"/>
          <w:u w:val="single"/>
        </w:rPr>
      </w:pPr>
      <w:r>
        <w:rPr>
          <w:rFonts w:ascii="Calibri" w:hAnsi="Calibri"/>
          <w:i w:val="0"/>
          <w:sz w:val="24"/>
          <w:szCs w:val="24"/>
          <w:u w:val="single"/>
        </w:rPr>
        <w:t>En cas de non-renouvelle</w:t>
      </w:r>
      <w:r>
        <w:rPr>
          <w:rFonts w:ascii="Calibri" w:hAnsi="Calibri"/>
          <w:i w:val="0"/>
          <w:sz w:val="24"/>
          <w:szCs w:val="24"/>
          <w:u w:val="single"/>
        </w:rPr>
        <w:t>ment de la délégation de compétences</w:t>
      </w:r>
    </w:p>
    <w:p w:rsidR="00AB5EE9" w:rsidRDefault="00AB5EE9">
      <w:pPr>
        <w:pStyle w:val="Textbody"/>
        <w:shd w:val="clear" w:color="auto" w:fill="FFFFFF"/>
        <w:tabs>
          <w:tab w:val="left" w:pos="1068"/>
        </w:tabs>
        <w:jc w:val="both"/>
        <w:rPr>
          <w:rFonts w:ascii="Calibri" w:hAnsi="Calibri"/>
        </w:rPr>
      </w:pPr>
    </w:p>
    <w:p w:rsidR="00AB5EE9" w:rsidRDefault="004B7A24">
      <w:pPr>
        <w:pStyle w:val="Textbody"/>
        <w:shd w:val="clear" w:color="auto" w:fill="FFFFFF"/>
        <w:tabs>
          <w:tab w:val="left" w:pos="1068"/>
        </w:tabs>
        <w:jc w:val="both"/>
        <w:rPr>
          <w:rFonts w:ascii="Calibri" w:hAnsi="Calibri"/>
          <w:i w:val="0"/>
          <w:sz w:val="24"/>
          <w:szCs w:val="24"/>
        </w:rPr>
      </w:pPr>
      <w:r>
        <w:rPr>
          <w:rFonts w:ascii="Calibri" w:hAnsi="Calibri"/>
          <w:i w:val="0"/>
          <w:sz w:val="24"/>
          <w:szCs w:val="24"/>
        </w:rPr>
        <w:t>En cas de non-renouvellement à l’initiative du délégataire, le ou la préfet.e doit être informé au moins trois mois avant la date d’échéance de la convention. En cas de non-renouvellement, le versement des droits à eng</w:t>
      </w:r>
      <w:r>
        <w:rPr>
          <w:rFonts w:ascii="Calibri" w:hAnsi="Calibri"/>
          <w:i w:val="0"/>
          <w:sz w:val="24"/>
          <w:szCs w:val="24"/>
        </w:rPr>
        <w:t xml:space="preserve">agement, tel que prévu à l’article II-5-1, est arrêté. Les comptes rendus de l’utilisation des droits à engagement mis à disposition du délégataire sont remis par le délégataire au ou à la préfet.e, représentant.e de l’Etat et au délégué de l’Anah dans le </w:t>
      </w:r>
      <w:r>
        <w:rPr>
          <w:rFonts w:ascii="Calibri" w:hAnsi="Calibri"/>
          <w:i w:val="0"/>
          <w:sz w:val="24"/>
          <w:szCs w:val="24"/>
        </w:rPr>
        <w:t>département.</w:t>
      </w:r>
    </w:p>
    <w:p w:rsidR="00AB5EE9" w:rsidRDefault="00AB5EE9">
      <w:pPr>
        <w:pStyle w:val="Textbody"/>
        <w:shd w:val="clear" w:color="auto" w:fill="FFFFFF"/>
        <w:tabs>
          <w:tab w:val="left" w:pos="1068"/>
        </w:tabs>
        <w:spacing w:after="120"/>
        <w:jc w:val="both"/>
        <w:rPr>
          <w:rFonts w:ascii="Calibri" w:hAnsi="Calibri" w:cs="Bitstream Charter"/>
          <w:i w:val="0"/>
        </w:rPr>
      </w:pPr>
    </w:p>
    <w:p w:rsidR="00AB5EE9" w:rsidRDefault="004B7A24">
      <w:pPr>
        <w:pStyle w:val="Textbody"/>
        <w:shd w:val="clear" w:color="auto" w:fill="FFFFFF"/>
        <w:tabs>
          <w:tab w:val="left" w:pos="1068"/>
        </w:tabs>
        <w:jc w:val="both"/>
      </w:pPr>
      <w:r>
        <w:rPr>
          <w:rFonts w:ascii="Calibri" w:hAnsi="Calibri"/>
          <w:i w:val="0"/>
          <w:sz w:val="24"/>
          <w:szCs w:val="24"/>
        </w:rPr>
        <w:t>Le délégataire continue à assumer le paiement des engagements qu’il a pris auprès des bénéficiaires des aides. A cet effet, l’Etat et l’Anah concluent avec le délégataire un</w:t>
      </w:r>
      <w:r>
        <w:rPr>
          <w:rFonts w:ascii="Calibri" w:hAnsi="Calibri" w:cs="Bitstream Charter"/>
          <w:i w:val="0"/>
        </w:rPr>
        <w:t xml:space="preserve"> </w:t>
      </w:r>
      <w:r>
        <w:rPr>
          <w:rFonts w:ascii="Calibri" w:hAnsi="Calibri"/>
          <w:i w:val="0"/>
          <w:sz w:val="24"/>
          <w:szCs w:val="24"/>
        </w:rPr>
        <w:t>avenant de clôture qui définit les modalités de mise à disposition d</w:t>
      </w:r>
      <w:r>
        <w:rPr>
          <w:rFonts w:ascii="Calibri" w:hAnsi="Calibri"/>
          <w:i w:val="0"/>
          <w:sz w:val="24"/>
          <w:szCs w:val="24"/>
        </w:rPr>
        <w:t>es crédits correspondants et de paiement restant à effectuer.</w:t>
      </w:r>
    </w:p>
    <w:p w:rsidR="00AB5EE9" w:rsidRDefault="00AB5EE9">
      <w:pPr>
        <w:pStyle w:val="Textbody"/>
        <w:shd w:val="clear" w:color="auto" w:fill="FFFFFF"/>
        <w:tabs>
          <w:tab w:val="left" w:pos="1068"/>
        </w:tabs>
        <w:jc w:val="both"/>
        <w:rPr>
          <w:rFonts w:ascii="Calibri" w:hAnsi="Calibri"/>
        </w:rPr>
      </w:pPr>
    </w:p>
    <w:p w:rsidR="00AB5EE9" w:rsidRDefault="004B7A24">
      <w:pPr>
        <w:pStyle w:val="Textbody"/>
        <w:shd w:val="clear" w:color="auto" w:fill="FFFFFF"/>
        <w:tabs>
          <w:tab w:val="left" w:pos="1068"/>
        </w:tabs>
        <w:jc w:val="both"/>
      </w:pPr>
      <w:r>
        <w:rPr>
          <w:rFonts w:ascii="Calibri" w:hAnsi="Calibri"/>
          <w:i w:val="0"/>
          <w:sz w:val="24"/>
          <w:szCs w:val="24"/>
        </w:rPr>
        <w:t>Pour le parc public, le versement des crédits reste conditionné au renseignement régulier par le délégataire de l’infocentre national SISAL</w:t>
      </w:r>
      <w:r>
        <w:rPr>
          <w:rStyle w:val="Marquedecommentaire3"/>
          <w:rFonts w:ascii="Calibri" w:hAnsi="Calibri"/>
          <w:sz w:val="24"/>
          <w:szCs w:val="24"/>
        </w:rPr>
        <w:t>.</w:t>
      </w:r>
    </w:p>
    <w:p w:rsidR="00AB5EE9" w:rsidRDefault="00AB5EE9">
      <w:pPr>
        <w:pStyle w:val="Textbody"/>
        <w:shd w:val="clear" w:color="auto" w:fill="FFFFFF"/>
        <w:tabs>
          <w:tab w:val="left" w:pos="1068"/>
        </w:tabs>
        <w:jc w:val="both"/>
        <w:rPr>
          <w:rFonts w:ascii="Calibri" w:hAnsi="Calibri"/>
        </w:rPr>
      </w:pPr>
    </w:p>
    <w:p w:rsidR="00AB5EE9" w:rsidRDefault="004B7A24">
      <w:pPr>
        <w:pStyle w:val="Textbody"/>
        <w:numPr>
          <w:ilvl w:val="0"/>
          <w:numId w:val="10"/>
        </w:numPr>
        <w:shd w:val="clear" w:color="auto" w:fill="FFFFFF"/>
        <w:tabs>
          <w:tab w:val="left" w:pos="2134"/>
        </w:tabs>
        <w:ind w:left="1066" w:hanging="357"/>
        <w:jc w:val="both"/>
        <w:rPr>
          <w:rFonts w:ascii="Calibri" w:hAnsi="Calibri"/>
          <w:i w:val="0"/>
          <w:sz w:val="24"/>
          <w:szCs w:val="24"/>
          <w:u w:val="single"/>
        </w:rPr>
      </w:pPr>
      <w:r>
        <w:rPr>
          <w:rFonts w:ascii="Calibri" w:hAnsi="Calibri"/>
          <w:i w:val="0"/>
          <w:sz w:val="24"/>
          <w:szCs w:val="24"/>
          <w:u w:val="single"/>
        </w:rPr>
        <w:t>En cas de modification du périmètre géographique</w:t>
      </w:r>
    </w:p>
    <w:p w:rsidR="00AB5EE9" w:rsidRDefault="00AB5EE9">
      <w:pPr>
        <w:pStyle w:val="Textbody"/>
        <w:shd w:val="clear" w:color="auto" w:fill="FFFFFF"/>
        <w:tabs>
          <w:tab w:val="left" w:pos="1068"/>
        </w:tabs>
        <w:jc w:val="both"/>
        <w:rPr>
          <w:rFonts w:ascii="Calibri" w:hAnsi="Calibri"/>
          <w:i w:val="0"/>
          <w:sz w:val="24"/>
          <w:szCs w:val="24"/>
        </w:rPr>
      </w:pPr>
    </w:p>
    <w:p w:rsidR="00AB5EE9" w:rsidRDefault="004B7A24">
      <w:pPr>
        <w:pStyle w:val="Textbody"/>
        <w:shd w:val="clear" w:color="auto" w:fill="FFFFFF"/>
        <w:tabs>
          <w:tab w:val="left" w:pos="1068"/>
        </w:tabs>
        <w:jc w:val="both"/>
      </w:pPr>
      <w:r>
        <w:rPr>
          <w:rFonts w:ascii="Calibri" w:hAnsi="Calibri"/>
          <w:i w:val="0"/>
          <w:sz w:val="24"/>
          <w:szCs w:val="24"/>
        </w:rPr>
        <w:t>Le périmètre géographique d'exercice de la délégation peut être modifié par voie d'avenant (</w:t>
      </w:r>
      <w:r>
        <w:rPr>
          <w:rFonts w:ascii="Calibri" w:hAnsi="Calibri"/>
          <w:sz w:val="24"/>
          <w:szCs w:val="24"/>
        </w:rPr>
        <w:t>voir article III</w:t>
      </w:r>
      <w:r>
        <w:rPr>
          <w:rFonts w:ascii="Calibri" w:hAnsi="Calibri"/>
          <w:i w:val="0"/>
          <w:sz w:val="24"/>
          <w:szCs w:val="24"/>
        </w:rPr>
        <w:t xml:space="preserve">), dans le cas de modification de la carte intercommunale. Si cette modification du périmètre de l’EPCI </w:t>
      </w:r>
      <w:r>
        <w:rPr>
          <w:rFonts w:ascii="Calibri" w:hAnsi="Calibri"/>
          <w:iCs/>
          <w:sz w:val="24"/>
          <w:szCs w:val="24"/>
        </w:rPr>
        <w:t xml:space="preserve">[adapter pour la métropole de Lyon] </w:t>
      </w:r>
      <w:r>
        <w:rPr>
          <w:rFonts w:ascii="Calibri" w:hAnsi="Calibri"/>
          <w:i w:val="0"/>
          <w:sz w:val="24"/>
          <w:szCs w:val="24"/>
        </w:rPr>
        <w:t>conduisa</w:t>
      </w:r>
      <w:r>
        <w:rPr>
          <w:rFonts w:ascii="Calibri" w:hAnsi="Calibri"/>
          <w:i w:val="0"/>
          <w:sz w:val="24"/>
          <w:szCs w:val="24"/>
        </w:rPr>
        <w:t xml:space="preserve">it à ce que des communes ne soient plus membres de l'intercommunalité </w:t>
      </w:r>
      <w:r>
        <w:rPr>
          <w:rFonts w:ascii="Calibri" w:hAnsi="Calibri"/>
          <w:iCs/>
          <w:sz w:val="24"/>
          <w:szCs w:val="24"/>
        </w:rPr>
        <w:t xml:space="preserve">[adapter pour la métropole de Lyon] </w:t>
      </w:r>
      <w:r>
        <w:rPr>
          <w:rFonts w:ascii="Calibri" w:hAnsi="Calibri"/>
          <w:i w:val="0"/>
          <w:sz w:val="24"/>
          <w:szCs w:val="24"/>
        </w:rPr>
        <w:t>délégataire, le versement des droits à engagement, tel que prévu à l’article II-5-1 pour réaliser les objectifs relatifs sur ces communes, est arrêté.</w:t>
      </w:r>
      <w:r>
        <w:rPr>
          <w:rFonts w:ascii="Calibri" w:hAnsi="Calibri"/>
          <w:i w:val="0"/>
          <w:sz w:val="24"/>
          <w:szCs w:val="24"/>
        </w:rPr>
        <w:t xml:space="preserve"> Les comptes rendus de l’utilisation des droits à engagement mis à disposition du délégataire sont remis par le délégataire au ou à la préfet.e, représentant.e de l’Etat et au délégué de l’Anah dans le département.</w:t>
      </w:r>
    </w:p>
    <w:p w:rsidR="00AB5EE9" w:rsidRDefault="004B7A24">
      <w:pPr>
        <w:pStyle w:val="Textbody"/>
        <w:pageBreakBefore/>
        <w:shd w:val="clear" w:color="auto" w:fill="FFFFFF"/>
        <w:tabs>
          <w:tab w:val="left" w:pos="1068"/>
        </w:tabs>
        <w:jc w:val="both"/>
      </w:pPr>
      <w:r>
        <w:rPr>
          <w:rFonts w:ascii="Calibri" w:hAnsi="Calibri"/>
          <w:b/>
          <w:bCs/>
          <w:i w:val="0"/>
          <w:sz w:val="24"/>
          <w:szCs w:val="24"/>
          <w:u w:val="single"/>
        </w:rPr>
        <w:lastRenderedPageBreak/>
        <w:t>TITRE III : Avenants</w:t>
      </w:r>
    </w:p>
    <w:p w:rsidR="00AB5EE9" w:rsidRDefault="00AB5EE9">
      <w:pPr>
        <w:pStyle w:val="Textbody"/>
        <w:keepNext/>
        <w:keepLines/>
        <w:shd w:val="clear" w:color="auto" w:fill="FFFFFF"/>
        <w:jc w:val="both"/>
        <w:rPr>
          <w:rFonts w:ascii="Calibri" w:hAnsi="Calibri"/>
          <w:i w:val="0"/>
          <w:sz w:val="24"/>
          <w:szCs w:val="24"/>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 xml:space="preserve">La convention peut </w:t>
      </w:r>
      <w:r>
        <w:rPr>
          <w:rFonts w:ascii="Calibri" w:hAnsi="Calibri"/>
          <w:i w:val="0"/>
          <w:sz w:val="24"/>
          <w:szCs w:val="24"/>
        </w:rPr>
        <w:t>être modifiée par avenant, dans le respect de la réglementation. Les avenants listés ci-après sont obligatoires (le cas échéant pour les avenants visés aux articles III-3 et III-4). Ces avenants peuvent être signés en cours d’année. Plusieurs types d’avena</w:t>
      </w:r>
      <w:r>
        <w:rPr>
          <w:rFonts w:ascii="Calibri" w:hAnsi="Calibri"/>
          <w:i w:val="0"/>
          <w:sz w:val="24"/>
          <w:szCs w:val="24"/>
        </w:rPr>
        <w:t>nts peuvent être regroupés dans le même document.</w:t>
      </w:r>
    </w:p>
    <w:p w:rsidR="00AB5EE9" w:rsidRDefault="00AB5EE9">
      <w:pPr>
        <w:pStyle w:val="Textbody"/>
        <w:keepNext/>
        <w:keepLines/>
        <w:shd w:val="clear" w:color="auto" w:fill="FFFFFF"/>
        <w:jc w:val="both"/>
        <w:rPr>
          <w:rFonts w:ascii="Calibri" w:hAnsi="Calibri"/>
          <w:b/>
          <w:bCs/>
          <w:i w:val="0"/>
          <w:sz w:val="24"/>
          <w:szCs w:val="24"/>
          <w:u w:val="single"/>
        </w:rPr>
      </w:pPr>
    </w:p>
    <w:p w:rsidR="00AB5EE9" w:rsidRDefault="004B7A24">
      <w:pPr>
        <w:pStyle w:val="Textbody"/>
        <w:shd w:val="clear" w:color="auto" w:fill="FFFFFF"/>
        <w:jc w:val="both"/>
      </w:pPr>
      <w:r>
        <w:rPr>
          <w:rFonts w:ascii="Calibri" w:hAnsi="Calibri"/>
          <w:b/>
          <w:bCs/>
          <w:i w:val="0"/>
          <w:sz w:val="24"/>
          <w:szCs w:val="24"/>
          <w:u w:val="single"/>
        </w:rPr>
        <w:t>Article III-1 : avenant annuel de gestion</w:t>
      </w:r>
    </w:p>
    <w:p w:rsidR="00AB5EE9" w:rsidRDefault="00AB5EE9">
      <w:pPr>
        <w:pStyle w:val="Textbody"/>
        <w:keepNext/>
        <w:keepLines/>
        <w:shd w:val="clear" w:color="auto" w:fill="FFFFFF"/>
        <w:jc w:val="both"/>
        <w:rPr>
          <w:rFonts w:ascii="Calibri" w:hAnsi="Calibri"/>
          <w:b/>
          <w:bCs/>
          <w:i w:val="0"/>
          <w:sz w:val="24"/>
          <w:szCs w:val="24"/>
        </w:rPr>
      </w:pPr>
    </w:p>
    <w:p w:rsidR="00AB5EE9" w:rsidRDefault="004B7A24">
      <w:pPr>
        <w:pStyle w:val="Textbody"/>
        <w:shd w:val="clear" w:color="auto" w:fill="FFFFFF"/>
        <w:jc w:val="both"/>
      </w:pPr>
      <w:r>
        <w:rPr>
          <w:rFonts w:ascii="Calibri" w:hAnsi="Calibri"/>
          <w:i w:val="0"/>
          <w:sz w:val="24"/>
          <w:szCs w:val="24"/>
        </w:rPr>
        <w:t>L’avenant annuel de gestion est obligatoire.</w:t>
      </w:r>
      <w:r>
        <w:rPr>
          <w:rFonts w:ascii="Calibri" w:hAnsi="Calibri"/>
          <w:b/>
          <w:bCs/>
          <w:i w:val="0"/>
          <w:sz w:val="24"/>
          <w:szCs w:val="24"/>
        </w:rPr>
        <w:t xml:space="preserve"> </w:t>
      </w:r>
      <w:r>
        <w:rPr>
          <w:rFonts w:ascii="Calibri" w:hAnsi="Calibri"/>
          <w:i w:val="0"/>
          <w:sz w:val="24"/>
          <w:szCs w:val="24"/>
        </w:rPr>
        <w:t>Il est signé pour toute convention en cours. Cette signature doit intervenir le plus rapidement possible afin de ne p</w:t>
      </w:r>
      <w:r>
        <w:rPr>
          <w:rFonts w:ascii="Calibri" w:hAnsi="Calibri"/>
          <w:i w:val="0"/>
          <w:sz w:val="24"/>
          <w:szCs w:val="24"/>
        </w:rPr>
        <w:t>as pénaliser le démarrage de la gestion. Dans l’attente de la signature de l’avenant annuel, des autorisations d’engagement peuvent être mises à disposition du délégataire qui peut prendre des décisions d’engagement dans la limite de ces crédits. Cette mis</w:t>
      </w:r>
      <w:r>
        <w:rPr>
          <w:rFonts w:ascii="Calibri" w:hAnsi="Calibri"/>
          <w:i w:val="0"/>
          <w:sz w:val="24"/>
          <w:szCs w:val="24"/>
        </w:rPr>
        <w:t>e à disposition s’effectue selon les modalités définies à l’article II-5-1.</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Il indique les objectifs quantitatifs prévisionnels pour l’année en adoptant la présentation de la convention au I-2 (et annexe 1).</w:t>
      </w:r>
    </w:p>
    <w:p w:rsidR="00AB5EE9" w:rsidRDefault="004B7A24">
      <w:pPr>
        <w:pStyle w:val="Standard"/>
        <w:shd w:val="clear" w:color="auto" w:fill="FFFFFF"/>
        <w:rPr>
          <w:rFonts w:ascii="Calibri" w:hAnsi="Calibri"/>
        </w:rPr>
      </w:pPr>
      <w:r>
        <w:rPr>
          <w:rFonts w:ascii="Calibri" w:hAnsi="Calibri"/>
        </w:rPr>
        <w:t>Le cas échéant, les avenants annuels doivent pr</w:t>
      </w:r>
      <w:r>
        <w:rPr>
          <w:rFonts w:ascii="Calibri" w:hAnsi="Calibri"/>
        </w:rPr>
        <w:t>endre en compte les objectifs du plan de relance.</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keepNext/>
        <w:keepLines/>
        <w:shd w:val="clear" w:color="auto" w:fill="FFFFFF"/>
        <w:jc w:val="both"/>
      </w:pPr>
      <w:r>
        <w:rPr>
          <w:rFonts w:ascii="Calibri" w:hAnsi="Calibri"/>
          <w:i w:val="0"/>
          <w:sz w:val="24"/>
          <w:szCs w:val="24"/>
        </w:rPr>
        <w:t xml:space="preserve">Il précise ensuite les modalités financières pour l’année en distinguant l’enveloppe déléguée par l’État, via le FNAP, pour le parc public et par l’Anah pour le parc privé et les interventions financières </w:t>
      </w:r>
      <w:r>
        <w:rPr>
          <w:rFonts w:ascii="Calibri" w:hAnsi="Calibri"/>
          <w:i w:val="0"/>
          <w:sz w:val="24"/>
          <w:szCs w:val="24"/>
        </w:rPr>
        <w:t>du délégataire lui-même. Le montant annuel des droits à engagement est établi après la prise en compte du niveau réel de consommation de N-1 et des perspectives pluriannuelles.</w:t>
      </w:r>
    </w:p>
    <w:p w:rsidR="00AB5EE9" w:rsidRDefault="00AB5EE9">
      <w:pPr>
        <w:pStyle w:val="Textbody"/>
        <w:keepNext/>
        <w:keepLines/>
        <w:shd w:val="clear" w:color="auto" w:fill="FFFFFF"/>
        <w:jc w:val="both"/>
        <w:rPr>
          <w:rFonts w:ascii="Calibri" w:hAnsi="Calibri"/>
          <w:i w:val="0"/>
          <w:sz w:val="24"/>
          <w:szCs w:val="24"/>
        </w:rPr>
      </w:pPr>
    </w:p>
    <w:p w:rsidR="00AB5EE9" w:rsidRDefault="004B7A24">
      <w:pPr>
        <w:pStyle w:val="Textbody"/>
        <w:keepNext/>
        <w:keepLines/>
        <w:shd w:val="clear" w:color="auto" w:fill="FFFFFF"/>
        <w:jc w:val="both"/>
        <w:rPr>
          <w:rFonts w:ascii="Calibri" w:hAnsi="Calibri"/>
          <w:i w:val="0"/>
          <w:sz w:val="24"/>
          <w:szCs w:val="24"/>
        </w:rPr>
      </w:pPr>
      <w:r>
        <w:rPr>
          <w:rFonts w:ascii="Calibri" w:hAnsi="Calibri"/>
          <w:i w:val="0"/>
          <w:sz w:val="24"/>
          <w:szCs w:val="24"/>
        </w:rPr>
        <w:t>Le cas échéant, il intègre la révision des objectifs et des droits à engagemen</w:t>
      </w:r>
      <w:r>
        <w:rPr>
          <w:rFonts w:ascii="Calibri" w:hAnsi="Calibri"/>
          <w:i w:val="0"/>
          <w:sz w:val="24"/>
          <w:szCs w:val="24"/>
        </w:rPr>
        <w:t>t liés à la persistance d’un écart de réalisation conformément aux dispositions prévues à l’article II-5-1-3.</w:t>
      </w:r>
    </w:p>
    <w:p w:rsidR="00AB5EE9" w:rsidRDefault="00AB5EE9">
      <w:pPr>
        <w:pStyle w:val="Textbody"/>
        <w:keepNext/>
        <w:keepLines/>
        <w:shd w:val="clear" w:color="auto" w:fill="FFFFFF"/>
        <w:jc w:val="both"/>
        <w:rPr>
          <w:rFonts w:ascii="Calibri" w:hAnsi="Calibri"/>
          <w:i w:val="0"/>
          <w:sz w:val="24"/>
          <w:szCs w:val="24"/>
        </w:rPr>
      </w:pPr>
    </w:p>
    <w:p w:rsidR="00AB5EE9" w:rsidRDefault="004B7A24">
      <w:pPr>
        <w:pStyle w:val="Textbody"/>
        <w:keepNext/>
        <w:keepLines/>
        <w:shd w:val="clear" w:color="auto" w:fill="FFFFFF"/>
        <w:jc w:val="both"/>
        <w:rPr>
          <w:rFonts w:ascii="Calibri" w:hAnsi="Calibri"/>
          <w:i w:val="0"/>
          <w:sz w:val="24"/>
          <w:szCs w:val="24"/>
        </w:rPr>
      </w:pPr>
      <w:r>
        <w:rPr>
          <w:rFonts w:ascii="Calibri" w:hAnsi="Calibri"/>
          <w:i w:val="0"/>
          <w:sz w:val="24"/>
          <w:szCs w:val="24"/>
        </w:rPr>
        <w:t>Tout autre point ponctuel concernant une partie de la convention peut figurer dans cet avenant.</w:t>
      </w:r>
    </w:p>
    <w:p w:rsidR="00AB5EE9" w:rsidRDefault="00AB5EE9">
      <w:pPr>
        <w:pStyle w:val="Textbody"/>
        <w:keepNext/>
        <w:keepLines/>
        <w:shd w:val="clear" w:color="auto" w:fill="FFFFFF"/>
        <w:jc w:val="both"/>
        <w:rPr>
          <w:rFonts w:ascii="Calibri" w:hAnsi="Calibri"/>
          <w:i w:val="0"/>
          <w:sz w:val="24"/>
          <w:szCs w:val="24"/>
        </w:rPr>
      </w:pPr>
    </w:p>
    <w:p w:rsidR="00AB5EE9" w:rsidRDefault="004B7A24">
      <w:pPr>
        <w:pStyle w:val="Textbody"/>
        <w:keepNext/>
        <w:keepLines/>
        <w:shd w:val="clear" w:color="auto" w:fill="FFFFFF"/>
        <w:jc w:val="both"/>
      </w:pPr>
      <w:r>
        <w:rPr>
          <w:rFonts w:ascii="Calibri" w:hAnsi="Calibri"/>
          <w:b/>
          <w:bCs/>
          <w:i w:val="0"/>
          <w:sz w:val="24"/>
          <w:szCs w:val="24"/>
          <w:u w:val="single"/>
        </w:rPr>
        <w:t>Article III-2 : avenant de fin de gestion (</w:t>
      </w:r>
      <w:r>
        <w:rPr>
          <w:rFonts w:ascii="Calibri" w:hAnsi="Calibri"/>
          <w:b/>
          <w:bCs/>
          <w:sz w:val="24"/>
          <w:szCs w:val="24"/>
          <w:u w:val="single"/>
        </w:rPr>
        <w:t>cf. I</w:t>
      </w:r>
      <w:r>
        <w:rPr>
          <w:rFonts w:ascii="Calibri" w:hAnsi="Calibri"/>
          <w:b/>
          <w:bCs/>
          <w:sz w:val="24"/>
          <w:szCs w:val="24"/>
          <w:u w:val="single"/>
        </w:rPr>
        <w:t>I-5-1-3</w:t>
      </w:r>
      <w:r>
        <w:rPr>
          <w:rStyle w:val="Marquedecommentaire2"/>
          <w:rFonts w:ascii="Calibri" w:hAnsi="Calibri"/>
          <w:sz w:val="24"/>
          <w:szCs w:val="24"/>
        </w:rPr>
        <w:t>)</w:t>
      </w:r>
    </w:p>
    <w:p w:rsidR="00AB5EE9" w:rsidRDefault="00AB5EE9">
      <w:pPr>
        <w:pStyle w:val="Textbody"/>
        <w:keepNext/>
        <w:keepLines/>
        <w:shd w:val="clear" w:color="auto" w:fill="FFFFFF"/>
        <w:jc w:val="both"/>
        <w:rPr>
          <w:rFonts w:ascii="Calibri" w:hAnsi="Calibri"/>
          <w:i w:val="0"/>
          <w:sz w:val="24"/>
          <w:szCs w:val="24"/>
        </w:rPr>
      </w:pPr>
    </w:p>
    <w:p w:rsidR="00AB5EE9" w:rsidRDefault="004B7A24">
      <w:pPr>
        <w:pStyle w:val="Textbody"/>
        <w:keepNext/>
        <w:keepLines/>
        <w:shd w:val="clear" w:color="auto" w:fill="FFFFFF"/>
      </w:pPr>
      <w:r>
        <w:rPr>
          <w:rFonts w:ascii="Calibri" w:hAnsi="Calibri"/>
          <w:i w:val="0"/>
          <w:sz w:val="24"/>
          <w:szCs w:val="24"/>
        </w:rPr>
        <w:t xml:space="preserve">Cet avenant précise au délégataire l’enveloppe définitive des droits à engagement ainsi que les objectifs quantitatifs inhérents. Il prend en compte les réalisations du délégataire et les perspectives à fin d’année conformément au bilan prévu à </w:t>
      </w:r>
      <w:r>
        <w:rPr>
          <w:rFonts w:ascii="Calibri" w:hAnsi="Calibri"/>
          <w:i w:val="0"/>
          <w:sz w:val="24"/>
          <w:szCs w:val="24"/>
        </w:rPr>
        <w:t xml:space="preserve">l’article II-5.1.3. </w:t>
      </w:r>
      <w:r>
        <w:rPr>
          <w:rFonts w:ascii="Calibri" w:hAnsi="Calibri"/>
          <w:b/>
          <w:i w:val="0"/>
          <w:sz w:val="24"/>
          <w:szCs w:val="24"/>
        </w:rPr>
        <w:t>Il est obligatoire pour le parc public</w:t>
      </w:r>
      <w:r>
        <w:rPr>
          <w:rFonts w:ascii="Calibri" w:hAnsi="Calibri"/>
          <w:i w:val="0"/>
          <w:sz w:val="24"/>
          <w:szCs w:val="24"/>
        </w:rPr>
        <w:t>. La signature de cet avenant peut être déléguée au président de l’EPCI sans passage au conseil communautaire.</w:t>
      </w:r>
    </w:p>
    <w:p w:rsidR="00AB5EE9" w:rsidRDefault="00AB5EE9">
      <w:pPr>
        <w:pStyle w:val="Textbody"/>
        <w:keepNext/>
        <w:keepLines/>
        <w:shd w:val="clear" w:color="auto" w:fill="FFFFFF"/>
      </w:pPr>
    </w:p>
    <w:p w:rsidR="00AB5EE9" w:rsidRDefault="00AB5EE9">
      <w:pPr>
        <w:pStyle w:val="Textbody"/>
        <w:keepNext/>
        <w:keepLines/>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b/>
          <w:bCs/>
          <w:i w:val="0"/>
          <w:sz w:val="24"/>
          <w:szCs w:val="24"/>
          <w:u w:val="single"/>
        </w:rPr>
        <w:t>Article III-3 : avenant modifiant le p</w:t>
      </w:r>
      <w:r>
        <w:rPr>
          <w:rFonts w:ascii="Calibri" w:hAnsi="Calibri"/>
          <w:b/>
          <w:i w:val="0"/>
          <w:sz w:val="24"/>
          <w:szCs w:val="24"/>
          <w:u w:val="single"/>
        </w:rPr>
        <w:t>érimètre de la délégation de compétences</w:t>
      </w:r>
    </w:p>
    <w:p w:rsidR="00AB5EE9" w:rsidRDefault="00AB5EE9">
      <w:pPr>
        <w:pStyle w:val="Textbody"/>
        <w:shd w:val="clear" w:color="auto" w:fill="FFFFFF"/>
        <w:jc w:val="both"/>
        <w:rPr>
          <w:rFonts w:ascii="Calibri" w:hAnsi="Calibri"/>
        </w:rPr>
      </w:pPr>
    </w:p>
    <w:p w:rsidR="00AB5EE9" w:rsidRDefault="00AB5EE9">
      <w:pPr>
        <w:pStyle w:val="Textbody"/>
        <w:shd w:val="clear" w:color="auto" w:fill="FFFFFF"/>
        <w:rPr>
          <w:rFonts w:ascii="Calibri" w:hAnsi="Calibri"/>
          <w:i w:val="0"/>
          <w:sz w:val="24"/>
          <w:szCs w:val="24"/>
        </w:rPr>
      </w:pPr>
    </w:p>
    <w:p w:rsidR="00AB5EE9" w:rsidRDefault="004B7A24">
      <w:pPr>
        <w:pStyle w:val="Textbody"/>
        <w:keepNext/>
        <w:keepLines/>
        <w:shd w:val="clear" w:color="auto" w:fill="FFFFFF"/>
        <w:jc w:val="both"/>
        <w:rPr>
          <w:rFonts w:ascii="Calibri" w:hAnsi="Calibri"/>
          <w:i w:val="0"/>
          <w:sz w:val="24"/>
          <w:szCs w:val="24"/>
        </w:rPr>
      </w:pPr>
      <w:r>
        <w:rPr>
          <w:rFonts w:ascii="Calibri" w:hAnsi="Calibri"/>
          <w:i w:val="0"/>
          <w:sz w:val="24"/>
          <w:szCs w:val="24"/>
        </w:rPr>
        <w:lastRenderedPageBreak/>
        <w:t xml:space="preserve">En </w:t>
      </w:r>
      <w:r>
        <w:rPr>
          <w:rFonts w:ascii="Calibri" w:hAnsi="Calibri"/>
          <w:i w:val="0"/>
          <w:sz w:val="24"/>
          <w:szCs w:val="24"/>
        </w:rPr>
        <w:t>cas de modification du périmètre géographique d'intervention du délégataire, l’avenant met à jour les dispositions de la convention : identification de la nouvelle personne morale [en cas de changement de statut et ou de nom du délégataire], identification</w:t>
      </w:r>
      <w:r>
        <w:rPr>
          <w:rFonts w:ascii="Calibri" w:hAnsi="Calibri"/>
          <w:i w:val="0"/>
          <w:sz w:val="24"/>
          <w:szCs w:val="24"/>
        </w:rPr>
        <w:t xml:space="preserve"> du nouveau délégataire pour les communes qui le cas échéant ne seraient plus couvertes par la présente convention avec les modalités de gestion des opérations engagées sur le territoire de ces communes, actualisation des objectifs et des dotations des cré</w:t>
      </w:r>
      <w:r>
        <w:rPr>
          <w:rFonts w:ascii="Calibri" w:hAnsi="Calibri"/>
          <w:i w:val="0"/>
          <w:sz w:val="24"/>
          <w:szCs w:val="24"/>
        </w:rPr>
        <w:t>dits correspondants, modalités de gestion et de suivi, ...</w:t>
      </w:r>
    </w:p>
    <w:p w:rsidR="00AB5EE9" w:rsidRDefault="00AB5EE9">
      <w:pPr>
        <w:pStyle w:val="Textbody"/>
        <w:keepNext/>
        <w:keepLines/>
        <w:shd w:val="clear" w:color="auto" w:fill="FFFFFF"/>
        <w:jc w:val="both"/>
        <w:rPr>
          <w:rFonts w:ascii="Calibri" w:hAnsi="Calibri"/>
        </w:rPr>
      </w:pPr>
    </w:p>
    <w:p w:rsidR="00AB5EE9" w:rsidRDefault="004B7A24">
      <w:pPr>
        <w:pStyle w:val="Textbody"/>
        <w:keepNext/>
        <w:keepLines/>
        <w:shd w:val="clear" w:color="auto" w:fill="FFFFFF"/>
        <w:jc w:val="both"/>
      </w:pPr>
      <w:r>
        <w:rPr>
          <w:rFonts w:ascii="Calibri" w:hAnsi="Calibri"/>
          <w:i w:val="0"/>
          <w:sz w:val="24"/>
          <w:szCs w:val="24"/>
        </w:rPr>
        <w:t>L'avenant ne constitue pas un préalable nécessaire à l'octroi des crédits attribués au délégataire pour l'exercice de ses fonctions (crédits Etat/FNAP + Anah).</w:t>
      </w:r>
    </w:p>
    <w:p w:rsidR="00AB5EE9" w:rsidRDefault="00AB5EE9">
      <w:pPr>
        <w:pStyle w:val="Textbody"/>
        <w:keepNext/>
        <w:keepLines/>
        <w:shd w:val="clear" w:color="auto" w:fill="FFFFFF"/>
        <w:jc w:val="both"/>
        <w:rPr>
          <w:rFonts w:ascii="Calibri" w:hAnsi="Calibri"/>
        </w:rPr>
      </w:pPr>
    </w:p>
    <w:p w:rsidR="00AB5EE9" w:rsidRDefault="004B7A24">
      <w:pPr>
        <w:pStyle w:val="Textbody"/>
        <w:keepNext/>
        <w:keepLines/>
        <w:shd w:val="clear" w:color="auto" w:fill="FFFFFF"/>
        <w:jc w:val="both"/>
      </w:pPr>
      <w:r>
        <w:rPr>
          <w:rFonts w:ascii="Calibri" w:hAnsi="Calibri"/>
          <w:b/>
          <w:bCs/>
          <w:i w:val="0"/>
          <w:sz w:val="24"/>
          <w:szCs w:val="24"/>
          <w:u w:val="single"/>
        </w:rPr>
        <w:t xml:space="preserve"> Article III-4 : avenant de proroga</w:t>
      </w:r>
      <w:r>
        <w:rPr>
          <w:rFonts w:ascii="Calibri" w:hAnsi="Calibri"/>
          <w:b/>
          <w:bCs/>
          <w:i w:val="0"/>
          <w:sz w:val="24"/>
          <w:szCs w:val="24"/>
          <w:u w:val="single"/>
        </w:rPr>
        <w:t>tion (pas valable pour les départements)</w:t>
      </w:r>
    </w:p>
    <w:p w:rsidR="00AB5EE9" w:rsidRDefault="00AB5EE9">
      <w:pPr>
        <w:pStyle w:val="Textbody"/>
        <w:keepNext/>
        <w:keepLines/>
        <w:shd w:val="clear" w:color="auto" w:fill="FFFFFF"/>
        <w:jc w:val="both"/>
        <w:rPr>
          <w:rFonts w:ascii="Calibri" w:hAnsi="Calibri"/>
        </w:rPr>
      </w:pPr>
    </w:p>
    <w:p w:rsidR="00AB5EE9" w:rsidRDefault="004B7A24">
      <w:pPr>
        <w:pStyle w:val="Textbody"/>
        <w:keepNext/>
        <w:keepLines/>
        <w:shd w:val="clear" w:color="auto" w:fill="FFFFFF"/>
        <w:jc w:val="both"/>
      </w:pPr>
      <w:r>
        <w:rPr>
          <w:rFonts w:ascii="Calibri" w:hAnsi="Calibri"/>
          <w:i w:val="0"/>
          <w:sz w:val="24"/>
          <w:szCs w:val="24"/>
        </w:rPr>
        <w:t>En application de l’article L. 301-5-1 du CCH, au terme des six ans, la convention peut être prorogée pour une durée d'un an, par avenant, si l’EPCI dispose d'un PLH exécutoire ou, dans le cas contraire, s'il a pri</w:t>
      </w:r>
      <w:r>
        <w:rPr>
          <w:rFonts w:ascii="Calibri" w:hAnsi="Calibri"/>
          <w:i w:val="0"/>
          <w:sz w:val="24"/>
          <w:szCs w:val="24"/>
        </w:rPr>
        <w:t>s une délibération engageant l'élaboration d'un PLH [ou d’un PLUI-H]. Cette prorogation est renouvelable une fois dans les mêmes conditions. En cas de PLH qui n’est plus exécutoire, la convention n’est plus applicable.</w:t>
      </w:r>
    </w:p>
    <w:p w:rsidR="00AB5EE9" w:rsidRDefault="00AB5EE9">
      <w:pPr>
        <w:pStyle w:val="Textbody"/>
        <w:keepNext/>
        <w:keepLines/>
        <w:shd w:val="clear" w:color="auto" w:fill="FFFFFF"/>
        <w:jc w:val="both"/>
        <w:rPr>
          <w:rFonts w:ascii="Calibri" w:hAnsi="Calibri"/>
          <w:b/>
          <w:bCs/>
          <w:i w:val="0"/>
          <w:sz w:val="24"/>
          <w:szCs w:val="24"/>
          <w:u w:val="single"/>
        </w:rPr>
      </w:pPr>
    </w:p>
    <w:p w:rsidR="00AB5EE9" w:rsidRDefault="004B7A24">
      <w:pPr>
        <w:pStyle w:val="Textbody"/>
        <w:keepNext/>
        <w:keepLines/>
        <w:shd w:val="clear" w:color="auto" w:fill="FFFFFF"/>
        <w:jc w:val="both"/>
        <w:rPr>
          <w:rFonts w:ascii="Calibri" w:hAnsi="Calibri"/>
          <w:b/>
          <w:bCs/>
          <w:i w:val="0"/>
          <w:sz w:val="24"/>
          <w:szCs w:val="24"/>
          <w:u w:val="single"/>
        </w:rPr>
      </w:pPr>
      <w:r>
        <w:rPr>
          <w:rFonts w:ascii="Calibri" w:hAnsi="Calibri"/>
          <w:b/>
          <w:bCs/>
          <w:i w:val="0"/>
          <w:sz w:val="24"/>
          <w:szCs w:val="24"/>
          <w:u w:val="single"/>
        </w:rPr>
        <w:t>Article III-5 : avenant de clôture</w:t>
      </w:r>
    </w:p>
    <w:p w:rsidR="00AB5EE9" w:rsidRDefault="00AB5EE9">
      <w:pPr>
        <w:pStyle w:val="Textbody"/>
        <w:keepNext/>
        <w:keepLines/>
        <w:shd w:val="clear" w:color="auto" w:fill="FFFFFF"/>
        <w:jc w:val="both"/>
        <w:rPr>
          <w:rFonts w:ascii="Calibri" w:hAnsi="Calibri"/>
        </w:rPr>
      </w:pPr>
    </w:p>
    <w:p w:rsidR="00AB5EE9" w:rsidRDefault="004B7A24">
      <w:pPr>
        <w:pStyle w:val="Textbody"/>
        <w:keepNext/>
        <w:keepLines/>
        <w:shd w:val="clear" w:color="auto" w:fill="FFFFFF"/>
        <w:jc w:val="both"/>
      </w:pPr>
      <w:r>
        <w:rPr>
          <w:rFonts w:ascii="Calibri" w:hAnsi="Calibri"/>
          <w:bCs/>
          <w:i w:val="0"/>
          <w:sz w:val="24"/>
          <w:szCs w:val="24"/>
        </w:rPr>
        <w:t>Au terme de la convention, un avenant prévoit les modalités relatives au paiement des aides accordés pendant la période de la convention (</w:t>
      </w:r>
      <w:r>
        <w:rPr>
          <w:rFonts w:ascii="Calibri" w:hAnsi="Calibri"/>
          <w:bCs/>
          <w:sz w:val="24"/>
          <w:szCs w:val="24"/>
        </w:rPr>
        <w:t>cf. article II-7</w:t>
      </w:r>
      <w:r>
        <w:rPr>
          <w:rFonts w:ascii="Calibri" w:hAnsi="Calibri"/>
          <w:bCs/>
          <w:i w:val="0"/>
          <w:sz w:val="24"/>
          <w:szCs w:val="24"/>
        </w:rPr>
        <w:t xml:space="preserve">) et au conventionnement APL </w:t>
      </w:r>
      <w:r>
        <w:rPr>
          <w:rFonts w:ascii="Calibri" w:hAnsi="Calibri"/>
          <w:bCs/>
          <w:sz w:val="24"/>
          <w:szCs w:val="24"/>
        </w:rPr>
        <w:t>(cf. titre V</w:t>
      </w:r>
      <w:r>
        <w:rPr>
          <w:rFonts w:ascii="Calibri" w:hAnsi="Calibri"/>
          <w:bCs/>
          <w:i w:val="0"/>
          <w:sz w:val="24"/>
          <w:szCs w:val="24"/>
        </w:rPr>
        <w:t>).</w:t>
      </w:r>
    </w:p>
    <w:p w:rsidR="00AB5EE9" w:rsidRDefault="00AB5EE9">
      <w:pPr>
        <w:pStyle w:val="Textbody"/>
        <w:keepNext/>
        <w:keepLines/>
        <w:shd w:val="clear" w:color="auto" w:fill="FFFFFF"/>
        <w:jc w:val="both"/>
        <w:rPr>
          <w:rFonts w:ascii="Calibri" w:hAnsi="Calibri"/>
        </w:rPr>
      </w:pPr>
    </w:p>
    <w:p w:rsidR="00AB5EE9" w:rsidRDefault="00AB5EE9">
      <w:pPr>
        <w:pStyle w:val="Textbody"/>
        <w:shd w:val="clear" w:color="auto" w:fill="FFFFFF"/>
        <w:jc w:val="both"/>
        <w:rPr>
          <w:rFonts w:ascii="Calibri" w:hAnsi="Calibri"/>
          <w:b/>
          <w:bCs/>
          <w:i w:val="0"/>
          <w:iCs/>
          <w:sz w:val="24"/>
          <w:szCs w:val="24"/>
        </w:rPr>
      </w:pPr>
    </w:p>
    <w:p w:rsidR="00AB5EE9" w:rsidRDefault="00AB5EE9">
      <w:pPr>
        <w:pStyle w:val="Textbody"/>
        <w:shd w:val="clear" w:color="auto" w:fill="FFFFFF"/>
        <w:jc w:val="both"/>
        <w:rPr>
          <w:rFonts w:ascii="Calibri" w:hAnsi="Calibri"/>
          <w:b/>
          <w:bCs/>
          <w:i w:val="0"/>
          <w:iCs/>
          <w:sz w:val="24"/>
          <w:szCs w:val="24"/>
        </w:rPr>
      </w:pPr>
    </w:p>
    <w:p w:rsidR="00AB5EE9" w:rsidRDefault="00AB5EE9">
      <w:pPr>
        <w:pStyle w:val="Textbody"/>
        <w:shd w:val="clear" w:color="auto" w:fill="FFFFFF"/>
        <w:jc w:val="both"/>
        <w:rPr>
          <w:rFonts w:ascii="Calibri" w:hAnsi="Calibri"/>
          <w:b/>
          <w:bCs/>
          <w:i w:val="0"/>
          <w:iCs/>
          <w:sz w:val="24"/>
          <w:szCs w:val="24"/>
        </w:rPr>
      </w:pPr>
    </w:p>
    <w:p w:rsidR="00AB5EE9" w:rsidRDefault="00AB5EE9">
      <w:pPr>
        <w:pStyle w:val="Textbody"/>
        <w:shd w:val="clear" w:color="auto" w:fill="FFFFFF"/>
        <w:jc w:val="both"/>
        <w:rPr>
          <w:rFonts w:ascii="Calibri" w:hAnsi="Calibri"/>
          <w:b/>
          <w:bCs/>
          <w:i w:val="0"/>
          <w:iCs/>
          <w:sz w:val="24"/>
          <w:szCs w:val="24"/>
        </w:rPr>
      </w:pPr>
    </w:p>
    <w:p w:rsidR="00AB5EE9" w:rsidRDefault="00AB5EE9">
      <w:pPr>
        <w:pStyle w:val="Textbody"/>
        <w:shd w:val="clear" w:color="auto" w:fill="FFFFFF"/>
        <w:jc w:val="both"/>
        <w:rPr>
          <w:rFonts w:ascii="Calibri" w:hAnsi="Calibri"/>
          <w:b/>
          <w:bCs/>
          <w:i w:val="0"/>
          <w:iCs/>
          <w:sz w:val="24"/>
          <w:szCs w:val="24"/>
        </w:rPr>
      </w:pPr>
    </w:p>
    <w:p w:rsidR="00AB5EE9" w:rsidRDefault="00AB5EE9">
      <w:pPr>
        <w:pStyle w:val="Textbody"/>
        <w:shd w:val="clear" w:color="auto" w:fill="FFFFFF"/>
        <w:jc w:val="both"/>
        <w:rPr>
          <w:rFonts w:ascii="Calibri" w:hAnsi="Calibri"/>
          <w:b/>
          <w:bCs/>
          <w:i w:val="0"/>
          <w:iCs/>
          <w:sz w:val="24"/>
          <w:szCs w:val="24"/>
        </w:rPr>
      </w:pPr>
    </w:p>
    <w:p w:rsidR="00AB5EE9" w:rsidRDefault="00AB5EE9">
      <w:pPr>
        <w:pStyle w:val="Textbody"/>
        <w:shd w:val="clear" w:color="auto" w:fill="FFFFFF"/>
        <w:jc w:val="both"/>
        <w:rPr>
          <w:rFonts w:ascii="Calibri" w:hAnsi="Calibri"/>
          <w:b/>
          <w:bCs/>
          <w:i w:val="0"/>
          <w:iCs/>
          <w:sz w:val="24"/>
          <w:szCs w:val="24"/>
        </w:rPr>
      </w:pPr>
    </w:p>
    <w:p w:rsidR="00AB5EE9" w:rsidRDefault="00AB5EE9">
      <w:pPr>
        <w:pStyle w:val="Textbody"/>
        <w:shd w:val="clear" w:color="auto" w:fill="FFFFFF"/>
        <w:jc w:val="both"/>
        <w:rPr>
          <w:rFonts w:ascii="Calibri" w:hAnsi="Calibri"/>
          <w:b/>
          <w:bCs/>
          <w:i w:val="0"/>
          <w:iCs/>
          <w:sz w:val="24"/>
          <w:szCs w:val="24"/>
        </w:rPr>
      </w:pPr>
    </w:p>
    <w:p w:rsidR="00AB5EE9" w:rsidRDefault="00AB5EE9">
      <w:pPr>
        <w:pStyle w:val="Textbody"/>
        <w:shd w:val="clear" w:color="auto" w:fill="FFFFFF"/>
        <w:jc w:val="both"/>
        <w:rPr>
          <w:rFonts w:ascii="Calibri" w:hAnsi="Calibri"/>
          <w:b/>
          <w:bCs/>
          <w:i w:val="0"/>
          <w:iCs/>
          <w:sz w:val="24"/>
          <w:szCs w:val="24"/>
        </w:rPr>
      </w:pPr>
    </w:p>
    <w:p w:rsidR="00AB5EE9" w:rsidRDefault="00AB5EE9">
      <w:pPr>
        <w:pStyle w:val="Textbody"/>
        <w:shd w:val="clear" w:color="auto" w:fill="FFFFFF"/>
        <w:jc w:val="both"/>
        <w:rPr>
          <w:rFonts w:ascii="Calibri" w:hAnsi="Calibri"/>
          <w:b/>
          <w:bCs/>
          <w:i w:val="0"/>
          <w:iCs/>
          <w:sz w:val="24"/>
          <w:szCs w:val="24"/>
        </w:rPr>
      </w:pPr>
    </w:p>
    <w:p w:rsidR="00AB5EE9" w:rsidRDefault="00AB5EE9">
      <w:pPr>
        <w:pStyle w:val="Textbody"/>
        <w:shd w:val="clear" w:color="auto" w:fill="FFFFFF"/>
        <w:jc w:val="both"/>
        <w:rPr>
          <w:rFonts w:ascii="Calibri" w:hAnsi="Calibri"/>
          <w:b/>
          <w:bCs/>
          <w:i w:val="0"/>
          <w:iCs/>
          <w:sz w:val="24"/>
          <w:szCs w:val="24"/>
        </w:rPr>
      </w:pPr>
    </w:p>
    <w:p w:rsidR="00AB5EE9" w:rsidRDefault="00AB5EE9">
      <w:pPr>
        <w:pStyle w:val="Textbody"/>
        <w:shd w:val="clear" w:color="auto" w:fill="FFFFFF"/>
        <w:jc w:val="both"/>
        <w:rPr>
          <w:rFonts w:ascii="Calibri" w:hAnsi="Calibri"/>
          <w:b/>
          <w:bCs/>
          <w:i w:val="0"/>
          <w:iCs/>
          <w:sz w:val="24"/>
          <w:szCs w:val="24"/>
        </w:rPr>
      </w:pPr>
    </w:p>
    <w:p w:rsidR="00AB5EE9" w:rsidRDefault="00AB5EE9">
      <w:pPr>
        <w:pStyle w:val="Textbody"/>
        <w:shd w:val="clear" w:color="auto" w:fill="FFFFFF"/>
        <w:jc w:val="both"/>
        <w:rPr>
          <w:rFonts w:ascii="Calibri" w:hAnsi="Calibri"/>
          <w:b/>
          <w:bCs/>
          <w:i w:val="0"/>
          <w:iCs/>
          <w:sz w:val="24"/>
          <w:szCs w:val="24"/>
        </w:rPr>
      </w:pPr>
    </w:p>
    <w:p w:rsidR="00AB5EE9" w:rsidRDefault="00AB5EE9">
      <w:pPr>
        <w:pStyle w:val="Textbody"/>
        <w:shd w:val="clear" w:color="auto" w:fill="FFFFFF"/>
        <w:jc w:val="both"/>
        <w:rPr>
          <w:rFonts w:ascii="Calibri" w:hAnsi="Calibri"/>
          <w:b/>
          <w:bCs/>
          <w:i w:val="0"/>
          <w:iCs/>
          <w:sz w:val="24"/>
          <w:szCs w:val="24"/>
        </w:rPr>
      </w:pPr>
    </w:p>
    <w:p w:rsidR="00AB5EE9" w:rsidRDefault="00AB5EE9">
      <w:pPr>
        <w:pStyle w:val="Textbody"/>
        <w:shd w:val="clear" w:color="auto" w:fill="FFFFFF"/>
        <w:jc w:val="both"/>
        <w:rPr>
          <w:rFonts w:ascii="Calibri" w:hAnsi="Calibri"/>
          <w:b/>
          <w:bCs/>
          <w:i w:val="0"/>
          <w:iCs/>
          <w:sz w:val="24"/>
          <w:szCs w:val="24"/>
        </w:rPr>
      </w:pPr>
    </w:p>
    <w:p w:rsidR="00AB5EE9" w:rsidRDefault="004B7A24">
      <w:pPr>
        <w:pStyle w:val="Textbody"/>
        <w:shd w:val="clear" w:color="auto" w:fill="FFFFFF"/>
        <w:jc w:val="both"/>
        <w:rPr>
          <w:rFonts w:ascii="Calibri" w:hAnsi="Calibri"/>
          <w:b/>
          <w:bCs/>
          <w:i w:val="0"/>
          <w:iCs/>
          <w:sz w:val="24"/>
          <w:szCs w:val="24"/>
        </w:rPr>
      </w:pPr>
      <w:r>
        <w:rPr>
          <w:rFonts w:ascii="Calibri" w:hAnsi="Calibri"/>
          <w:b/>
          <w:bCs/>
          <w:i w:val="0"/>
          <w:iCs/>
          <w:sz w:val="24"/>
          <w:szCs w:val="24"/>
        </w:rPr>
        <w:lastRenderedPageBreak/>
        <w:t xml:space="preserve">TITRE IV – Conditions d’octroi des aides </w:t>
      </w:r>
      <w:r>
        <w:rPr>
          <w:rFonts w:ascii="Calibri" w:hAnsi="Calibri"/>
          <w:b/>
          <w:bCs/>
          <w:i w:val="0"/>
          <w:iCs/>
          <w:sz w:val="24"/>
          <w:szCs w:val="24"/>
        </w:rPr>
        <w:t>et d’adaptation des plafonds de ressources</w:t>
      </w:r>
    </w:p>
    <w:p w:rsidR="00AB5EE9" w:rsidRDefault="00AB5EE9">
      <w:pPr>
        <w:pStyle w:val="Textbody"/>
        <w:shd w:val="clear" w:color="auto" w:fill="FFFFFF"/>
        <w:jc w:val="both"/>
        <w:rPr>
          <w:rFonts w:ascii="Calibri" w:hAnsi="Calibri"/>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Les dispositions du CCH et notamment de son livre III, ainsi que les textes listés dans le document A annexé, sont applicables sous réserve des adaptations prévues aux articles IV-1 et IV-2 ainsi que le prévoit l</w:t>
      </w:r>
      <w:r>
        <w:rPr>
          <w:rFonts w:ascii="Calibri" w:hAnsi="Calibri"/>
          <w:i w:val="0"/>
          <w:sz w:val="24"/>
          <w:szCs w:val="24"/>
        </w:rPr>
        <w:t>e VI de l’article L. 301-5-1 du CCH.</w:t>
      </w:r>
    </w:p>
    <w:p w:rsidR="00AB5EE9" w:rsidRDefault="00AB5EE9">
      <w:pPr>
        <w:pStyle w:val="Textbody"/>
        <w:shd w:val="clear" w:color="auto" w:fill="FFFFFF"/>
        <w:jc w:val="both"/>
        <w:rPr>
          <w:rFonts w:ascii="Calibri" w:hAnsi="Calibri"/>
          <w:b/>
          <w:bCs/>
          <w:i w:val="0"/>
          <w:sz w:val="24"/>
          <w:szCs w:val="24"/>
          <w:u w:val="single"/>
        </w:rPr>
      </w:pPr>
    </w:p>
    <w:p w:rsidR="00AB5EE9" w:rsidRDefault="004B7A24">
      <w:pPr>
        <w:pStyle w:val="Textbody"/>
        <w:shd w:val="clear" w:color="auto" w:fill="FFFFFF"/>
        <w:jc w:val="both"/>
      </w:pPr>
      <w:r>
        <w:rPr>
          <w:rFonts w:ascii="Calibri" w:hAnsi="Calibri"/>
          <w:b/>
          <w:bCs/>
          <w:i w:val="0"/>
          <w:sz w:val="24"/>
          <w:szCs w:val="24"/>
          <w:u w:val="single"/>
        </w:rPr>
        <w:t>Article IV-1 :</w:t>
      </w:r>
      <w:r>
        <w:rPr>
          <w:rFonts w:ascii="Calibri" w:hAnsi="Calibri"/>
          <w:i w:val="0"/>
          <w:sz w:val="24"/>
          <w:szCs w:val="24"/>
          <w:u w:val="single"/>
        </w:rPr>
        <w:t xml:space="preserve"> </w:t>
      </w:r>
      <w:r>
        <w:rPr>
          <w:rFonts w:ascii="Calibri" w:hAnsi="Calibri"/>
          <w:b/>
          <w:bCs/>
          <w:i w:val="0"/>
          <w:sz w:val="24"/>
          <w:szCs w:val="24"/>
          <w:u w:val="single"/>
        </w:rPr>
        <w:t>Adaptation des conditions d’octroi des aides</w:t>
      </w:r>
      <w:r>
        <w:rPr>
          <w:rFonts w:ascii="Calibri" w:hAnsi="Calibri"/>
          <w:b/>
          <w:bCs/>
          <w:i w:val="0"/>
          <w:sz w:val="24"/>
          <w:szCs w:val="24"/>
        </w:rPr>
        <w:t xml:space="preserve"> </w:t>
      </w:r>
      <w:r>
        <w:rPr>
          <w:rFonts w:ascii="Calibri" w:hAnsi="Calibri"/>
          <w:iCs/>
          <w:sz w:val="24"/>
          <w:szCs w:val="24"/>
        </w:rPr>
        <w:t>(optionnel)</w:t>
      </w:r>
    </w:p>
    <w:p w:rsidR="00AB5EE9" w:rsidRDefault="00AB5EE9">
      <w:pPr>
        <w:pStyle w:val="Textbody"/>
        <w:shd w:val="clear" w:color="auto" w:fill="FFFFFF"/>
        <w:jc w:val="both"/>
        <w:rPr>
          <w:rFonts w:ascii="Calibri" w:hAnsi="Calibri"/>
          <w:b/>
          <w:bCs/>
          <w:i w:val="0"/>
          <w:sz w:val="24"/>
          <w:szCs w:val="24"/>
        </w:rPr>
      </w:pPr>
    </w:p>
    <w:p w:rsidR="00AB5EE9" w:rsidRDefault="004B7A24">
      <w:pPr>
        <w:pStyle w:val="Textbody"/>
        <w:shd w:val="clear" w:color="auto" w:fill="FFFFFF"/>
        <w:jc w:val="both"/>
      </w:pPr>
      <w:r>
        <w:rPr>
          <w:rFonts w:ascii="Calibri" w:hAnsi="Calibri"/>
          <w:b/>
          <w:bCs/>
          <w:i w:val="0"/>
          <w:sz w:val="24"/>
          <w:szCs w:val="24"/>
        </w:rPr>
        <w:t xml:space="preserve">IV-1-1 </w:t>
      </w:r>
      <w:r>
        <w:rPr>
          <w:rFonts w:ascii="Calibri" w:hAnsi="Calibri"/>
          <w:b/>
          <w:bCs/>
          <w:i w:val="0"/>
          <w:sz w:val="24"/>
          <w:szCs w:val="24"/>
          <w:u w:val="single"/>
        </w:rPr>
        <w:t>Parc public</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i w:val="0"/>
          <w:sz w:val="24"/>
          <w:szCs w:val="24"/>
        </w:rPr>
        <w:t xml:space="preserve">L’assiette de subvention définie au 1° de l’article D. 331-15 peut être majorée, pour les opérations de construction, </w:t>
      </w:r>
      <w:r>
        <w:rPr>
          <w:rFonts w:ascii="Calibri" w:hAnsi="Calibri"/>
          <w:i w:val="0"/>
          <w:sz w:val="24"/>
          <w:szCs w:val="24"/>
        </w:rPr>
        <w:t>d’acquisition ou d’acquisition-amélioration finançables en PLUS ou PLA-I, en application des dispositions de son deuxième alinéa et de l’article D. 331-15-1, selon le barème indiqué en annexe n° 7.(</w:t>
      </w:r>
      <w:r>
        <w:rPr>
          <w:rFonts w:ascii="Calibri" w:hAnsi="Calibri"/>
          <w:iCs/>
          <w:sz w:val="24"/>
          <w:szCs w:val="24"/>
        </w:rPr>
        <w:t>Remarques : La convention peut définir les conditions de m</w:t>
      </w:r>
      <w:r>
        <w:rPr>
          <w:rFonts w:ascii="Calibri" w:hAnsi="Calibri"/>
          <w:iCs/>
          <w:sz w:val="24"/>
          <w:szCs w:val="24"/>
        </w:rPr>
        <w:t>ajoration, dans la limite de 30%, en indiquant quelles sont les particularités locales, qui justifient ces adaptations).</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i w:val="0"/>
          <w:sz w:val="24"/>
          <w:szCs w:val="24"/>
        </w:rPr>
        <w:t>Les taux de subvention appliqués à cette assiette peuvent être majorés de x points (</w:t>
      </w:r>
      <w:r>
        <w:rPr>
          <w:rFonts w:ascii="Calibri" w:hAnsi="Calibri"/>
          <w:iCs/>
          <w:sz w:val="24"/>
          <w:szCs w:val="24"/>
        </w:rPr>
        <w:t>dans la limite de 5 points</w:t>
      </w:r>
      <w:r>
        <w:rPr>
          <w:rFonts w:ascii="Calibri" w:hAnsi="Calibri"/>
          <w:i w:val="0"/>
          <w:sz w:val="24"/>
          <w:szCs w:val="24"/>
        </w:rPr>
        <w:t>) dans les secteurs géog</w:t>
      </w:r>
      <w:r>
        <w:rPr>
          <w:rFonts w:ascii="Calibri" w:hAnsi="Calibri"/>
          <w:i w:val="0"/>
          <w:sz w:val="24"/>
          <w:szCs w:val="24"/>
        </w:rPr>
        <w:t>raphiques mentionnés à l’annexe 7</w:t>
      </w:r>
      <w:r>
        <w:rPr>
          <w:rStyle w:val="Caractredenotedebasdepage"/>
          <w:rFonts w:ascii="Calibri" w:hAnsi="Calibri"/>
          <w:sz w:val="24"/>
          <w:szCs w:val="24"/>
        </w:rPr>
        <w:footnoteReference w:id="3"/>
      </w:r>
      <w:r>
        <w:rPr>
          <w:rFonts w:ascii="Calibri" w:hAnsi="Calibri"/>
          <w:i w:val="0"/>
          <w:sz w:val="24"/>
          <w:szCs w:val="24"/>
        </w:rPr>
        <w:t>:</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Le taux de la subvention pour surcharge foncière prévue à l’article . D. 331-24- peut être porté au maximum à 75%.</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b/>
          <w:bCs/>
          <w:i w:val="0"/>
          <w:sz w:val="24"/>
          <w:szCs w:val="24"/>
        </w:rPr>
        <w:t xml:space="preserve">IV-1-2 </w:t>
      </w:r>
      <w:r>
        <w:rPr>
          <w:rFonts w:ascii="Calibri" w:hAnsi="Calibri"/>
          <w:b/>
          <w:bCs/>
          <w:i w:val="0"/>
          <w:sz w:val="24"/>
          <w:szCs w:val="24"/>
          <w:u w:val="single"/>
        </w:rPr>
        <w:t>Parc privé</w:t>
      </w:r>
    </w:p>
    <w:p w:rsidR="00AB5EE9" w:rsidRDefault="00AB5EE9">
      <w:pPr>
        <w:pStyle w:val="Textbody"/>
        <w:shd w:val="clear" w:color="auto" w:fill="FFFFFF"/>
        <w:jc w:val="both"/>
        <w:rPr>
          <w:rFonts w:ascii="Calibri" w:hAnsi="Calibri"/>
          <w:i w:val="0"/>
          <w:color w:val="000000"/>
          <w:sz w:val="24"/>
          <w:szCs w:val="24"/>
        </w:rPr>
      </w:pPr>
    </w:p>
    <w:p w:rsidR="00AB5EE9" w:rsidRDefault="004B7A24">
      <w:pPr>
        <w:pStyle w:val="western"/>
        <w:shd w:val="clear" w:color="auto" w:fill="FFFFFF"/>
        <w:spacing w:before="0"/>
        <w:jc w:val="both"/>
        <w:rPr>
          <w:rFonts w:ascii="Calibri" w:hAnsi="Calibri" w:cs="Times New Roman"/>
          <w:i w:val="0"/>
          <w:iCs w:val="0"/>
          <w:color w:val="000000"/>
          <w:sz w:val="24"/>
          <w:szCs w:val="24"/>
        </w:rPr>
      </w:pPr>
      <w:r>
        <w:rPr>
          <w:rFonts w:ascii="Calibri" w:hAnsi="Calibri" w:cs="Times New Roman"/>
          <w:i w:val="0"/>
          <w:iCs w:val="0"/>
          <w:color w:val="000000"/>
          <w:sz w:val="24"/>
          <w:szCs w:val="24"/>
        </w:rPr>
        <w:t>La convention conclue entre le</w:t>
      </w:r>
      <w:r>
        <w:rPr>
          <w:rFonts w:ascii="Calibri" w:hAnsi="Calibri" w:cs="Times New Roman"/>
          <w:i w:val="0"/>
          <w:iCs w:val="0"/>
          <w:color w:val="000000"/>
          <w:sz w:val="24"/>
          <w:szCs w:val="24"/>
        </w:rPr>
        <w:t xml:space="preserve"> délégataire et l'Anah en vertu de l'article L. 321-1-1 détermine les règles particulières d'octroi des aides aux propriétaires bailleurs et aux propriétaires occupants qui peuvent être fixées par le délégataire en application de l'article R. 321-21-1, ain</w:t>
      </w:r>
      <w:r>
        <w:rPr>
          <w:rFonts w:ascii="Calibri" w:hAnsi="Calibri" w:cs="Times New Roman"/>
          <w:i w:val="0"/>
          <w:iCs w:val="0"/>
          <w:color w:val="000000"/>
          <w:sz w:val="24"/>
          <w:szCs w:val="24"/>
        </w:rPr>
        <w:t>si que les conditions de leur intervention.</w:t>
      </w:r>
    </w:p>
    <w:p w:rsidR="00AB5EE9" w:rsidRDefault="00AB5EE9">
      <w:pPr>
        <w:pStyle w:val="Textbody"/>
        <w:shd w:val="clear" w:color="auto" w:fill="FFFFFF"/>
        <w:jc w:val="both"/>
        <w:rPr>
          <w:rFonts w:ascii="Calibri" w:hAnsi="Calibri"/>
          <w:iCs/>
          <w:sz w:val="24"/>
          <w:szCs w:val="24"/>
        </w:rPr>
      </w:pPr>
    </w:p>
    <w:p w:rsidR="00AB5EE9" w:rsidRDefault="004B7A24">
      <w:pPr>
        <w:pStyle w:val="Textbody"/>
        <w:shd w:val="clear" w:color="auto" w:fill="FFFFFF"/>
        <w:jc w:val="both"/>
      </w:pPr>
      <w:r>
        <w:rPr>
          <w:rFonts w:ascii="Calibri" w:hAnsi="Calibri"/>
          <w:b/>
          <w:bCs/>
          <w:i w:val="0"/>
          <w:sz w:val="24"/>
          <w:szCs w:val="24"/>
          <w:u w:val="single"/>
        </w:rPr>
        <w:t>Article IV-2 : Plafonds de ressources</w:t>
      </w:r>
    </w:p>
    <w:p w:rsidR="00AB5EE9" w:rsidRDefault="00AB5EE9">
      <w:pPr>
        <w:pStyle w:val="Textbody"/>
        <w:shd w:val="clear" w:color="auto" w:fill="FFFFFF"/>
        <w:jc w:val="both"/>
        <w:rPr>
          <w:rFonts w:ascii="Calibri" w:hAnsi="Calibri"/>
          <w:b/>
          <w:bCs/>
          <w:i w:val="0"/>
          <w:sz w:val="24"/>
          <w:szCs w:val="24"/>
        </w:rPr>
      </w:pPr>
    </w:p>
    <w:p w:rsidR="00AB5EE9" w:rsidRDefault="004B7A24">
      <w:pPr>
        <w:pStyle w:val="Textbody"/>
        <w:shd w:val="clear" w:color="auto" w:fill="FFFFFF"/>
        <w:jc w:val="both"/>
      </w:pPr>
      <w:r>
        <w:rPr>
          <w:rFonts w:ascii="Calibri" w:hAnsi="Calibri"/>
          <w:b/>
          <w:bCs/>
          <w:i w:val="0"/>
          <w:sz w:val="24"/>
          <w:szCs w:val="24"/>
        </w:rPr>
        <w:t xml:space="preserve">IV-2-1 </w:t>
      </w:r>
      <w:r>
        <w:rPr>
          <w:rFonts w:ascii="Calibri" w:hAnsi="Calibri"/>
          <w:b/>
          <w:bCs/>
          <w:i w:val="0"/>
          <w:sz w:val="24"/>
          <w:szCs w:val="24"/>
          <w:u w:val="single"/>
        </w:rPr>
        <w:t xml:space="preserve">Parc public </w:t>
      </w:r>
      <w:r>
        <w:rPr>
          <w:rFonts w:ascii="Calibri" w:hAnsi="Calibri"/>
          <w:iCs/>
          <w:sz w:val="24"/>
          <w:szCs w:val="24"/>
        </w:rPr>
        <w:t>(optionnel, peut faire l'objet d'avenants ultérieurs)</w:t>
      </w:r>
    </w:p>
    <w:p w:rsidR="00AB5EE9" w:rsidRDefault="00AB5EE9">
      <w:pPr>
        <w:pStyle w:val="Textbody"/>
        <w:shd w:val="clear" w:color="auto" w:fill="FFFFFF"/>
        <w:jc w:val="both"/>
        <w:rPr>
          <w:rFonts w:ascii="Calibri" w:hAnsi="Calibri"/>
          <w:iCs/>
          <w:shd w:val="clear" w:color="auto" w:fill="FFF200"/>
        </w:rPr>
      </w:pPr>
    </w:p>
    <w:p w:rsidR="00AB5EE9" w:rsidRDefault="004B7A24">
      <w:pPr>
        <w:pStyle w:val="Standard"/>
        <w:shd w:val="clear" w:color="auto" w:fill="FFFFFF"/>
      </w:pPr>
      <w:r>
        <w:rPr>
          <w:rFonts w:ascii="Calibri" w:hAnsi="Calibri"/>
          <w:iCs/>
        </w:rPr>
        <w:t>En application de l’article R. 441-1-2, les plafonds de ressources peuvent être majorés de x % dan</w:t>
      </w:r>
      <w:r>
        <w:rPr>
          <w:rFonts w:ascii="Calibri" w:hAnsi="Calibri"/>
          <w:iCs/>
        </w:rPr>
        <w:t>s la limite de 30% de ceux applicab</w:t>
      </w:r>
      <w:r>
        <w:rPr>
          <w:rStyle w:val="Policepardfaut5"/>
          <w:rFonts w:ascii="Calibri" w:hAnsi="Calibri"/>
          <w:iCs/>
        </w:rPr>
        <w:t>les</w:t>
      </w:r>
      <w:r>
        <w:rPr>
          <w:rStyle w:val="Marquedecommentaire3"/>
          <w:rFonts w:ascii="Calibri" w:hAnsi="Calibri"/>
        </w:rPr>
        <w:t xml:space="preserve"> </w:t>
      </w:r>
      <w:r>
        <w:rPr>
          <w:rFonts w:ascii="Calibri" w:hAnsi="Calibri"/>
          <w:iCs/>
        </w:rPr>
        <w:t>pour l’accès des ménages aux logements locatifs sociaux dans les cas ci-après (</w:t>
      </w:r>
      <w:r>
        <w:rPr>
          <w:rFonts w:ascii="Calibri" w:hAnsi="Calibri"/>
          <w:i/>
        </w:rPr>
        <w:t>localisation, durée et motivation de la majoration à indiquer</w:t>
      </w:r>
      <w:r>
        <w:rPr>
          <w:rFonts w:ascii="Calibri" w:hAnsi="Calibri"/>
          <w:iCs/>
        </w:rPr>
        <w:t>) :</w:t>
      </w:r>
    </w:p>
    <w:p w:rsidR="00AB5EE9" w:rsidRDefault="004B7A24">
      <w:pPr>
        <w:pStyle w:val="Standard"/>
        <w:shd w:val="clear" w:color="auto" w:fill="FFFFFF"/>
      </w:pPr>
      <w:r>
        <w:rPr>
          <w:rFonts w:ascii="Calibri" w:hAnsi="Calibri"/>
          <w:iCs/>
          <w:color w:val="000000"/>
        </w:rPr>
        <w:t xml:space="preserve">- </w:t>
      </w:r>
      <w:r>
        <w:rPr>
          <w:rFonts w:ascii="Calibri" w:hAnsi="Calibri"/>
          <w:color w:val="000000"/>
        </w:rPr>
        <w:t>logements d’un même immeuble situés dans des ensembles immobiliers ou q</w:t>
      </w:r>
      <w:r>
        <w:rPr>
          <w:rFonts w:ascii="Calibri" w:hAnsi="Calibri"/>
          <w:color w:val="000000"/>
        </w:rPr>
        <w:t>uartiers dans lesquels plus de 20 % des logements locatifs sociaux sont vacants depuis au moins trois mois</w:t>
      </w:r>
    </w:p>
    <w:p w:rsidR="00AB5EE9" w:rsidRDefault="004B7A24">
      <w:pPr>
        <w:pStyle w:val="Textbodyindent"/>
        <w:numPr>
          <w:ilvl w:val="0"/>
          <w:numId w:val="32"/>
        </w:numPr>
        <w:shd w:val="clear" w:color="auto" w:fill="FFFFFF"/>
        <w:rPr>
          <w:rFonts w:ascii="Calibri" w:hAnsi="Calibri"/>
          <w:color w:val="000000"/>
        </w:rPr>
      </w:pPr>
      <w:r>
        <w:rPr>
          <w:rFonts w:ascii="Calibri" w:hAnsi="Calibri"/>
          <w:color w:val="000000"/>
        </w:rPr>
        <w:lastRenderedPageBreak/>
        <w:t>logements situés dans des quartiers classés en quartiers prioritaires de la politique de la ville</w:t>
      </w:r>
    </w:p>
    <w:p w:rsidR="00AB5EE9" w:rsidRDefault="004B7A24">
      <w:pPr>
        <w:pStyle w:val="Textbodyindent"/>
        <w:numPr>
          <w:ilvl w:val="0"/>
          <w:numId w:val="32"/>
        </w:numPr>
        <w:shd w:val="clear" w:color="auto" w:fill="FFFFFF"/>
        <w:rPr>
          <w:rFonts w:ascii="Calibri" w:hAnsi="Calibri"/>
          <w:color w:val="000000"/>
        </w:rPr>
      </w:pPr>
      <w:r>
        <w:rPr>
          <w:rFonts w:ascii="Calibri" w:hAnsi="Calibri"/>
          <w:color w:val="000000"/>
        </w:rPr>
        <w:t>logements d’un même immeuble ou ensemble immobilier</w:t>
      </w:r>
      <w:r>
        <w:rPr>
          <w:rFonts w:ascii="Calibri" w:hAnsi="Calibri"/>
          <w:color w:val="000000"/>
        </w:rPr>
        <w:t xml:space="preserve"> lorsqu’ils sont occupés à plus de 65 % par des ménages bénéficiant de l’APL</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b/>
          <w:bCs/>
          <w:i w:val="0"/>
          <w:sz w:val="24"/>
          <w:szCs w:val="24"/>
        </w:rPr>
        <w:t xml:space="preserve">IV-2-2 </w:t>
      </w:r>
      <w:r>
        <w:rPr>
          <w:rFonts w:ascii="Calibri" w:hAnsi="Calibri"/>
          <w:b/>
          <w:bCs/>
          <w:i w:val="0"/>
          <w:sz w:val="24"/>
          <w:szCs w:val="24"/>
          <w:u w:val="single"/>
        </w:rPr>
        <w:t>Parc privé</w:t>
      </w:r>
    </w:p>
    <w:p w:rsidR="00AB5EE9" w:rsidRDefault="00AB5EE9">
      <w:pPr>
        <w:pStyle w:val="Textbody"/>
        <w:shd w:val="clear" w:color="auto" w:fill="FFFFFF"/>
        <w:jc w:val="both"/>
      </w:pPr>
    </w:p>
    <w:p w:rsidR="00AB5EE9" w:rsidRDefault="004B7A24">
      <w:pPr>
        <w:pStyle w:val="Textbody"/>
        <w:numPr>
          <w:ilvl w:val="0"/>
          <w:numId w:val="11"/>
        </w:numPr>
        <w:shd w:val="clear" w:color="auto" w:fill="FFFFFF"/>
        <w:tabs>
          <w:tab w:val="left" w:pos="2134"/>
        </w:tabs>
        <w:ind w:left="1066" w:hanging="357"/>
        <w:jc w:val="both"/>
        <w:rPr>
          <w:rFonts w:ascii="Calibri" w:hAnsi="Calibri"/>
          <w:i w:val="0"/>
          <w:sz w:val="24"/>
          <w:szCs w:val="24"/>
          <w:u w:val="single"/>
        </w:rPr>
      </w:pPr>
      <w:r>
        <w:rPr>
          <w:rFonts w:ascii="Calibri" w:hAnsi="Calibri"/>
          <w:i w:val="0"/>
          <w:sz w:val="24"/>
          <w:szCs w:val="24"/>
          <w:u w:val="single"/>
        </w:rPr>
        <w:t>Propriétaires occupants</w:t>
      </w: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Les conditions de ressources prévues au dernier alinéa du II de l’article R. 321-12 sont applicables.</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numPr>
          <w:ilvl w:val="0"/>
          <w:numId w:val="12"/>
        </w:numPr>
        <w:shd w:val="clear" w:color="auto" w:fill="FFFFFF"/>
        <w:tabs>
          <w:tab w:val="left" w:pos="2134"/>
        </w:tabs>
        <w:ind w:left="1066" w:hanging="357"/>
        <w:jc w:val="both"/>
        <w:rPr>
          <w:rFonts w:ascii="Calibri" w:hAnsi="Calibri"/>
          <w:i w:val="0"/>
          <w:sz w:val="24"/>
          <w:szCs w:val="24"/>
          <w:u w:val="single"/>
        </w:rPr>
      </w:pPr>
      <w:r>
        <w:rPr>
          <w:rFonts w:ascii="Calibri" w:hAnsi="Calibri"/>
          <w:i w:val="0"/>
          <w:sz w:val="24"/>
          <w:szCs w:val="24"/>
          <w:u w:val="single"/>
        </w:rPr>
        <w:t>Propriétaires bailleurs</w:t>
      </w: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 xml:space="preserve">Lorsque </w:t>
      </w:r>
      <w:r>
        <w:rPr>
          <w:rFonts w:ascii="Calibri" w:hAnsi="Calibri"/>
          <w:i w:val="0"/>
          <w:sz w:val="24"/>
          <w:szCs w:val="24"/>
        </w:rPr>
        <w:t>le bailleur conclut une convention en application de l’article L. 351-2 (4°), les plafonds de ressources des locataires fixés par l’arrêté mentionné à l’article D. 331-12 sont applicables.</w:t>
      </w:r>
    </w:p>
    <w:p w:rsidR="00AB5EE9" w:rsidRDefault="00AB5EE9">
      <w:pPr>
        <w:pStyle w:val="Textbody"/>
        <w:shd w:val="clear" w:color="auto" w:fill="FFFFFF"/>
        <w:jc w:val="both"/>
        <w:rPr>
          <w:rFonts w:ascii="Calibri" w:hAnsi="Calibri"/>
          <w:i w:val="0"/>
          <w:color w:val="000000"/>
          <w:sz w:val="24"/>
          <w:szCs w:val="24"/>
        </w:rPr>
      </w:pPr>
    </w:p>
    <w:p w:rsidR="00AB5EE9" w:rsidRDefault="004B7A24">
      <w:pPr>
        <w:pStyle w:val="western"/>
        <w:shd w:val="clear" w:color="auto" w:fill="FFFFFF"/>
        <w:spacing w:before="0"/>
        <w:jc w:val="both"/>
      </w:pPr>
      <w:r>
        <w:rPr>
          <w:rFonts w:ascii="Calibri" w:hAnsi="Calibri" w:cs="Times New Roman"/>
          <w:i w:val="0"/>
          <w:iCs w:val="0"/>
          <w:color w:val="000000"/>
          <w:sz w:val="24"/>
          <w:szCs w:val="24"/>
        </w:rPr>
        <w:t>Les conventions visées aux articles L. 321-4 et L. 321-8 et signée</w:t>
      </w:r>
      <w:r>
        <w:rPr>
          <w:rFonts w:ascii="Calibri" w:hAnsi="Calibri" w:cs="Times New Roman"/>
          <w:i w:val="0"/>
          <w:iCs w:val="0"/>
          <w:color w:val="000000"/>
          <w:sz w:val="24"/>
          <w:szCs w:val="24"/>
        </w:rPr>
        <w:t>s dans les conditions de l'article L. 321-1-1 devront respecter les dispositions législatives et réglementaires applicables (</w:t>
      </w:r>
      <w:r>
        <w:rPr>
          <w:rFonts w:ascii="Calibri" w:hAnsi="Calibri" w:cs="Times New Roman"/>
          <w:iCs w:val="0"/>
          <w:color w:val="000000"/>
          <w:sz w:val="24"/>
          <w:szCs w:val="24"/>
        </w:rPr>
        <w:t>voir notamment les articles D. 321-23 à R. 321-36</w:t>
      </w:r>
      <w:r>
        <w:rPr>
          <w:rFonts w:ascii="Calibri" w:hAnsi="Calibri" w:cs="Times New Roman"/>
          <w:i w:val="0"/>
          <w:iCs w:val="0"/>
          <w:color w:val="000000"/>
          <w:sz w:val="24"/>
          <w:szCs w:val="24"/>
        </w:rPr>
        <w:t>).</w:t>
      </w:r>
    </w:p>
    <w:p w:rsidR="00AB5EE9" w:rsidRDefault="00AB5EE9">
      <w:pPr>
        <w:pStyle w:val="Textbody"/>
        <w:keepNext/>
        <w:keepLines/>
        <w:shd w:val="clear" w:color="auto" w:fill="FFFFFF"/>
        <w:jc w:val="both"/>
        <w:rPr>
          <w:rFonts w:ascii="Calibri" w:hAnsi="Calibri"/>
          <w:i w:val="0"/>
          <w:sz w:val="24"/>
          <w:szCs w:val="24"/>
        </w:rPr>
      </w:pPr>
    </w:p>
    <w:p w:rsidR="00AB5EE9" w:rsidRDefault="004B7A24">
      <w:pPr>
        <w:pStyle w:val="Textbody"/>
        <w:keepNext/>
        <w:keepLines/>
        <w:shd w:val="clear" w:color="auto" w:fill="FFFFFF"/>
        <w:jc w:val="both"/>
      </w:pPr>
      <w:r>
        <w:rPr>
          <w:rFonts w:ascii="Calibri" w:hAnsi="Calibri"/>
          <w:b/>
          <w:bCs/>
          <w:i w:val="0"/>
          <w:sz w:val="24"/>
          <w:szCs w:val="24"/>
          <w:u w:val="single"/>
        </w:rPr>
        <w:t>Article IV-3 :</w:t>
      </w:r>
      <w:r>
        <w:rPr>
          <w:rFonts w:ascii="Calibri" w:hAnsi="Calibri"/>
          <w:i w:val="0"/>
          <w:sz w:val="24"/>
          <w:szCs w:val="24"/>
          <w:u w:val="single"/>
        </w:rPr>
        <w:t xml:space="preserve"> </w:t>
      </w:r>
      <w:r>
        <w:rPr>
          <w:rFonts w:ascii="Calibri" w:hAnsi="Calibri"/>
          <w:b/>
          <w:bCs/>
          <w:i w:val="0"/>
          <w:sz w:val="24"/>
          <w:szCs w:val="24"/>
          <w:u w:val="single"/>
        </w:rPr>
        <w:t>Modalités d’attribution des aides et d’instruction des dossiers</w:t>
      </w:r>
    </w:p>
    <w:p w:rsidR="00AB5EE9" w:rsidRDefault="00AB5EE9">
      <w:pPr>
        <w:pStyle w:val="Textbody"/>
        <w:keepNext/>
        <w:keepLines/>
        <w:shd w:val="clear" w:color="auto" w:fill="FFFFFF"/>
        <w:jc w:val="both"/>
        <w:rPr>
          <w:rFonts w:ascii="Calibri" w:hAnsi="Calibri"/>
          <w:b/>
          <w:bCs/>
          <w:i w:val="0"/>
          <w:sz w:val="24"/>
          <w:szCs w:val="24"/>
        </w:rPr>
      </w:pPr>
    </w:p>
    <w:p w:rsidR="00AB5EE9" w:rsidRDefault="004B7A24">
      <w:pPr>
        <w:pStyle w:val="Textbody"/>
        <w:keepNext/>
        <w:keepLines/>
        <w:shd w:val="clear" w:color="auto" w:fill="FFFFFF"/>
        <w:jc w:val="both"/>
      </w:pPr>
      <w:r>
        <w:rPr>
          <w:rFonts w:ascii="Calibri" w:hAnsi="Calibri"/>
          <w:b/>
          <w:bCs/>
          <w:i w:val="0"/>
          <w:sz w:val="24"/>
          <w:szCs w:val="24"/>
        </w:rPr>
        <w:t xml:space="preserve">IV-3-1 </w:t>
      </w:r>
      <w:r>
        <w:rPr>
          <w:rFonts w:ascii="Calibri" w:hAnsi="Calibri"/>
          <w:b/>
          <w:bCs/>
          <w:i w:val="0"/>
          <w:sz w:val="24"/>
          <w:szCs w:val="24"/>
          <w:u w:val="single"/>
        </w:rPr>
        <w:t>Parc public</w:t>
      </w:r>
    </w:p>
    <w:p w:rsidR="00AB5EE9" w:rsidRDefault="00AB5EE9">
      <w:pPr>
        <w:pStyle w:val="Textbody"/>
        <w:keepNext/>
        <w:keepLines/>
        <w:shd w:val="clear" w:color="auto" w:fill="FFFFFF"/>
        <w:jc w:val="both"/>
        <w:rPr>
          <w:rFonts w:ascii="Calibri" w:hAnsi="Calibri"/>
          <w:i w:val="0"/>
          <w:sz w:val="24"/>
          <w:szCs w:val="24"/>
        </w:rPr>
      </w:pPr>
    </w:p>
    <w:p w:rsidR="00AB5EE9" w:rsidRDefault="004B7A24">
      <w:pPr>
        <w:pStyle w:val="Textbody"/>
        <w:keepNext/>
        <w:keepLines/>
        <w:shd w:val="clear" w:color="auto" w:fill="FFFFFF"/>
        <w:jc w:val="both"/>
      </w:pPr>
      <w:r>
        <w:rPr>
          <w:rFonts w:ascii="Calibri" w:hAnsi="Calibri"/>
          <w:i w:val="0"/>
          <w:sz w:val="24"/>
          <w:szCs w:val="24"/>
        </w:rPr>
        <w:t xml:space="preserve">Pour les opérations visées au I-2-1, le.la président.e de l’EPCI ou du département </w:t>
      </w:r>
      <w:r>
        <w:rPr>
          <w:rFonts w:ascii="Calibri" w:hAnsi="Calibri"/>
          <w:i w:val="0"/>
          <w:iCs/>
          <w:sz w:val="24"/>
          <w:szCs w:val="24"/>
        </w:rPr>
        <w:t xml:space="preserve">[adapter pour la métropole de Lyon] </w:t>
      </w:r>
      <w:r>
        <w:rPr>
          <w:rFonts w:ascii="Calibri" w:hAnsi="Calibri"/>
          <w:i w:val="0"/>
          <w:sz w:val="24"/>
          <w:szCs w:val="24"/>
        </w:rPr>
        <w:t xml:space="preserve">ou son.sa représentant.e signe les décisions de subvention qui sont prises sur papier à double en-tête du </w:t>
      </w:r>
      <w:r>
        <w:rPr>
          <w:rFonts w:ascii="Calibri" w:hAnsi="Calibri"/>
          <w:i w:val="0"/>
          <w:sz w:val="24"/>
          <w:szCs w:val="24"/>
        </w:rPr>
        <w:t>délégataire et de l’Etat par le.la représentant.e habilité.e de la communauté</w:t>
      </w:r>
      <w:r>
        <w:rPr>
          <w:rFonts w:ascii="Calibri" w:hAnsi="Calibri"/>
          <w:iCs/>
          <w:sz w:val="24"/>
          <w:szCs w:val="24"/>
        </w:rPr>
        <w:t>.</w:t>
      </w:r>
      <w:r>
        <w:rPr>
          <w:rFonts w:ascii="Calibri" w:hAnsi="Calibri"/>
          <w:i w:val="0"/>
          <w:sz w:val="24"/>
          <w:szCs w:val="24"/>
        </w:rPr>
        <w:t xml:space="preserve"> L’instruction des dossiers est assurée p</w:t>
      </w:r>
      <w:r>
        <w:rPr>
          <w:rFonts w:ascii="Calibri" w:hAnsi="Calibri"/>
          <w:i w:val="0"/>
          <w:iCs/>
          <w:sz w:val="24"/>
          <w:szCs w:val="24"/>
        </w:rPr>
        <w:t>ar les services du délégataire].</w:t>
      </w:r>
      <w:r>
        <w:t xml:space="preserve"> </w:t>
      </w:r>
    </w:p>
    <w:p w:rsidR="00AB5EE9" w:rsidRDefault="004B7A24">
      <w:pPr>
        <w:pStyle w:val="Textbody"/>
        <w:keepNext/>
        <w:keepLines/>
        <w:shd w:val="clear" w:color="auto" w:fill="FFFFFF"/>
        <w:jc w:val="both"/>
      </w:pPr>
      <w:r>
        <w:rPr>
          <w:rFonts w:ascii="Calibri" w:hAnsi="Calibri"/>
          <w:i w:val="0"/>
          <w:iCs/>
          <w:sz w:val="24"/>
          <w:szCs w:val="24"/>
        </w:rPr>
        <w:t xml:space="preserve">En cas de délégation de type 2, les services de l’Etat sont mis </w:t>
      </w:r>
      <w:r>
        <w:rPr>
          <w:rFonts w:ascii="Calibri" w:eastAsia="DengXian" w:hAnsi="Calibri"/>
          <w:i w:val="0"/>
          <w:iCs/>
          <w:sz w:val="24"/>
          <w:szCs w:val="24"/>
        </w:rPr>
        <w:t>à</w:t>
      </w:r>
      <w:r>
        <w:rPr>
          <w:rFonts w:ascii="Calibri" w:hAnsi="Calibri"/>
          <w:i w:val="0"/>
          <w:iCs/>
          <w:sz w:val="24"/>
          <w:szCs w:val="24"/>
        </w:rPr>
        <w:t xml:space="preserve"> disposition du délégataire conforméme</w:t>
      </w:r>
      <w:r>
        <w:rPr>
          <w:rFonts w:ascii="Calibri" w:hAnsi="Calibri"/>
          <w:i w:val="0"/>
          <w:iCs/>
          <w:sz w:val="24"/>
          <w:szCs w:val="24"/>
        </w:rPr>
        <w:t xml:space="preserve">nt à la convention de mise </w:t>
      </w:r>
      <w:r>
        <w:rPr>
          <w:rFonts w:ascii="Calibri" w:eastAsia="DengXian" w:hAnsi="Calibri"/>
          <w:i w:val="0"/>
          <w:iCs/>
          <w:sz w:val="24"/>
          <w:szCs w:val="24"/>
        </w:rPr>
        <w:t>à</w:t>
      </w:r>
      <w:r>
        <w:rPr>
          <w:rFonts w:ascii="Calibri" w:hAnsi="Calibri"/>
          <w:i w:val="0"/>
          <w:iCs/>
          <w:sz w:val="24"/>
          <w:szCs w:val="24"/>
        </w:rPr>
        <w:t xml:space="preserve"> disposition annexée à la présente convention. La délégation peut être mixte, les services de l’Etat étant mis à disposition uniquement pour le parc public ou pour le parc privé.</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b/>
          <w:bCs/>
          <w:i w:val="0"/>
          <w:sz w:val="24"/>
          <w:szCs w:val="24"/>
        </w:rPr>
        <w:t xml:space="preserve">IV-3-2 </w:t>
      </w:r>
      <w:r>
        <w:rPr>
          <w:rFonts w:ascii="Calibri" w:hAnsi="Calibri"/>
          <w:b/>
          <w:bCs/>
          <w:i w:val="0"/>
          <w:sz w:val="24"/>
          <w:szCs w:val="24"/>
          <w:u w:val="single"/>
        </w:rPr>
        <w:t>Parc privé</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Pour les actions visées au I-</w:t>
      </w:r>
      <w:r>
        <w:rPr>
          <w:rFonts w:ascii="Calibri" w:hAnsi="Calibri"/>
          <w:i w:val="0"/>
          <w:sz w:val="24"/>
          <w:szCs w:val="24"/>
        </w:rPr>
        <w:t>2-2, la loi a prévu que les décisions de subventions ou les décisions de rejet sont prises par le.la président.e de l’autorité délégataire au nom de l’Anah. La convention conclue entre le délégataire et l’Anah en vertu de l’article L. 321-1-1 détermine les</w:t>
      </w:r>
      <w:r>
        <w:rPr>
          <w:rFonts w:ascii="Calibri" w:hAnsi="Calibri"/>
          <w:i w:val="0"/>
          <w:sz w:val="24"/>
          <w:szCs w:val="24"/>
        </w:rPr>
        <w:t xml:space="preserve"> conditions d’instruction et de paiement.</w:t>
      </w:r>
    </w:p>
    <w:p w:rsidR="00AB5EE9" w:rsidRDefault="004B7A24">
      <w:pPr>
        <w:pStyle w:val="Textbody"/>
        <w:shd w:val="clear" w:color="auto" w:fill="FFFFFF"/>
      </w:pPr>
      <w:r>
        <w:rPr>
          <w:rFonts w:ascii="Calibri" w:hAnsi="Calibri"/>
          <w:i w:val="0"/>
          <w:strike/>
          <w:color w:val="FF0000"/>
          <w:sz w:val="24"/>
          <w:szCs w:val="24"/>
          <w:shd w:val="clear" w:color="auto" w:fill="FFFF00"/>
        </w:rPr>
        <w:br/>
      </w:r>
    </w:p>
    <w:p w:rsidR="00AB5EE9" w:rsidRDefault="00AB5EE9">
      <w:pPr>
        <w:pStyle w:val="Textbody"/>
        <w:shd w:val="clear" w:color="auto" w:fill="FFFFFF"/>
      </w:pPr>
    </w:p>
    <w:p w:rsidR="00AB5EE9" w:rsidRDefault="00AB5EE9">
      <w:pPr>
        <w:pStyle w:val="Textbody"/>
        <w:shd w:val="clear" w:color="auto" w:fill="FFFFFF"/>
      </w:pPr>
    </w:p>
    <w:p w:rsidR="00AB5EE9" w:rsidRDefault="00AB5EE9">
      <w:pPr>
        <w:pStyle w:val="Textbody"/>
        <w:shd w:val="clear" w:color="auto" w:fill="FFFFFF"/>
        <w:jc w:val="both"/>
        <w:rPr>
          <w:rFonts w:ascii="Calibri" w:hAnsi="Calibri"/>
          <w:b/>
          <w:bCs/>
          <w:i w:val="0"/>
          <w:sz w:val="24"/>
          <w:szCs w:val="24"/>
          <w:u w:val="single"/>
        </w:rPr>
      </w:pPr>
    </w:p>
    <w:p w:rsidR="00AB5EE9" w:rsidRDefault="004B7A24">
      <w:pPr>
        <w:pStyle w:val="Textbody"/>
        <w:shd w:val="clear" w:color="auto" w:fill="FFFFFF"/>
        <w:jc w:val="both"/>
        <w:rPr>
          <w:rFonts w:ascii="Calibri" w:hAnsi="Calibri"/>
          <w:b/>
          <w:bCs/>
          <w:i w:val="0"/>
          <w:sz w:val="24"/>
          <w:szCs w:val="24"/>
          <w:u w:val="single"/>
        </w:rPr>
      </w:pPr>
      <w:r>
        <w:rPr>
          <w:rFonts w:ascii="Calibri" w:hAnsi="Calibri"/>
          <w:b/>
          <w:bCs/>
          <w:i w:val="0"/>
          <w:sz w:val="24"/>
          <w:szCs w:val="24"/>
          <w:u w:val="single"/>
        </w:rPr>
        <w:t>TITRE V – Loyers et réservations de logements</w:t>
      </w:r>
    </w:p>
    <w:p w:rsidR="00AB5EE9" w:rsidRDefault="00AB5EE9">
      <w:pPr>
        <w:pStyle w:val="Standard"/>
        <w:keepNext/>
        <w:keepLines/>
        <w:shd w:val="clear" w:color="auto" w:fill="FFFFFF"/>
        <w:rPr>
          <w:rFonts w:ascii="Calibri" w:hAnsi="Calibri"/>
          <w:b/>
          <w:bCs/>
          <w:u w:val="single"/>
        </w:rPr>
      </w:pPr>
    </w:p>
    <w:p w:rsidR="00AB5EE9" w:rsidRDefault="004B7A24">
      <w:pPr>
        <w:pStyle w:val="Standard"/>
        <w:shd w:val="clear" w:color="auto" w:fill="FFFFFF"/>
        <w:rPr>
          <w:rFonts w:ascii="Calibri" w:hAnsi="Calibri"/>
          <w:b/>
          <w:bCs/>
          <w:u w:val="single"/>
        </w:rPr>
      </w:pPr>
      <w:r>
        <w:rPr>
          <w:rFonts w:ascii="Calibri" w:hAnsi="Calibri"/>
          <w:b/>
          <w:bCs/>
          <w:u w:val="single"/>
        </w:rPr>
        <w:t>Article V-1 : Conventions APL</w:t>
      </w:r>
    </w:p>
    <w:p w:rsidR="00AB5EE9" w:rsidRDefault="004B7A24">
      <w:pPr>
        <w:suppressAutoHyphens w:val="0"/>
        <w:jc w:val="both"/>
      </w:pPr>
      <w:r>
        <w:rPr>
          <w:rFonts w:ascii="Calibri" w:hAnsi="Calibri"/>
          <w:b/>
          <w:bCs/>
          <w:u w:val="single"/>
        </w:rPr>
        <w:br/>
      </w:r>
      <w:r>
        <w:rPr>
          <w:rFonts w:ascii="Calibri" w:hAnsi="Calibri" w:cs="Calibri"/>
        </w:rPr>
        <w:t xml:space="preserve">L’aide personnalisée au logement (APL) accordée au titre de la résidence principale a un domaine d’application délimité par </w:t>
      </w:r>
      <w:r>
        <w:rPr>
          <w:rFonts w:ascii="Calibri" w:hAnsi="Calibri" w:cs="Calibri"/>
        </w:rPr>
        <w:t>l’article L. 351-2.</w:t>
      </w:r>
    </w:p>
    <w:p w:rsidR="00AB5EE9" w:rsidRDefault="00AB5EE9">
      <w:pPr>
        <w:pStyle w:val="Standard"/>
        <w:shd w:val="clear" w:color="auto" w:fill="FFFFFF"/>
        <w:rPr>
          <w:rFonts w:ascii="Calibri" w:hAnsi="Calibri"/>
          <w:b/>
          <w:bCs/>
        </w:rPr>
      </w:pPr>
    </w:p>
    <w:p w:rsidR="00AB5EE9" w:rsidRDefault="004B7A24">
      <w:pPr>
        <w:pStyle w:val="Standard"/>
        <w:shd w:val="clear" w:color="auto" w:fill="FFFFFF"/>
      </w:pPr>
      <w:r>
        <w:rPr>
          <w:rFonts w:ascii="Calibri" w:hAnsi="Calibri"/>
          <w:b/>
          <w:bCs/>
        </w:rPr>
        <w:t xml:space="preserve">V-1-1 : </w:t>
      </w:r>
      <w:r>
        <w:rPr>
          <w:rFonts w:ascii="Calibri" w:hAnsi="Calibri"/>
          <w:b/>
          <w:bCs/>
          <w:u w:val="single"/>
        </w:rPr>
        <w:t>Parc public</w:t>
      </w:r>
    </w:p>
    <w:p w:rsidR="00AB5EE9" w:rsidRDefault="00AB5EE9">
      <w:pPr>
        <w:pStyle w:val="Standard"/>
        <w:shd w:val="clear" w:color="auto" w:fill="FFFFFF"/>
        <w:rPr>
          <w:rFonts w:ascii="Calibri" w:hAnsi="Calibri"/>
          <w:b/>
          <w:bCs/>
          <w:u w:val="single"/>
        </w:rPr>
      </w:pPr>
    </w:p>
    <w:p w:rsidR="00AB5EE9" w:rsidRDefault="004B7A24">
      <w:pPr>
        <w:pStyle w:val="Standard"/>
        <w:shd w:val="clear" w:color="auto" w:fill="FFFFFF"/>
        <w:rPr>
          <w:rFonts w:ascii="Calibri" w:hAnsi="Calibri" w:cs="Calibri"/>
        </w:rPr>
      </w:pPr>
      <w:r>
        <w:rPr>
          <w:rFonts w:ascii="Calibri" w:hAnsi="Calibri" w:cs="Calibri"/>
        </w:rPr>
        <w:t>Le.la président.e de la métropole ou de la communauté signe, au nom de l’Etat, les conventions mentionnées à l’article L. 353-2 conclues en contrepartie d’un financement ou d’un agrément qu’il accorde. Il en adress</w:t>
      </w:r>
      <w:r>
        <w:rPr>
          <w:rFonts w:ascii="Calibri" w:hAnsi="Calibri" w:cs="Calibri"/>
        </w:rPr>
        <w:t>e obligatoirement copie au ou à la préfet.e de département dans un délai raisonnable.</w:t>
      </w:r>
    </w:p>
    <w:p w:rsidR="00AB5EE9" w:rsidRDefault="00AB5EE9">
      <w:pPr>
        <w:pStyle w:val="Standard"/>
        <w:shd w:val="clear" w:color="auto" w:fill="FFFFFF"/>
        <w:rPr>
          <w:rFonts w:ascii="Calibri" w:hAnsi="Calibri" w:cs="Calibri"/>
        </w:rPr>
      </w:pPr>
    </w:p>
    <w:p w:rsidR="00AB5EE9" w:rsidRDefault="004B7A24">
      <w:pPr>
        <w:pStyle w:val="Standard"/>
        <w:shd w:val="clear" w:color="auto" w:fill="FFFFFF"/>
        <w:rPr>
          <w:rFonts w:ascii="Calibri" w:hAnsi="Calibri" w:cs="Calibri"/>
        </w:rPr>
      </w:pPr>
      <w:r>
        <w:rPr>
          <w:rFonts w:ascii="Calibri" w:hAnsi="Calibri" w:cs="Calibri"/>
        </w:rPr>
        <w:t>Le délégataire doit instruire les conventions APL conformément à la réglementation applicable (loyers, réservations, publication aux hypothèques…).</w:t>
      </w:r>
    </w:p>
    <w:p w:rsidR="00AB5EE9" w:rsidRDefault="00AB5EE9">
      <w:pPr>
        <w:pStyle w:val="Standard"/>
        <w:shd w:val="clear" w:color="auto" w:fill="FFFFFF"/>
        <w:rPr>
          <w:rFonts w:ascii="Calibri" w:hAnsi="Calibri" w:cs="Calibri"/>
        </w:rPr>
      </w:pPr>
    </w:p>
    <w:p w:rsidR="00AB5EE9" w:rsidRDefault="004B7A24">
      <w:pPr>
        <w:pStyle w:val="Standard"/>
        <w:shd w:val="clear" w:color="auto" w:fill="FFFFFF"/>
      </w:pPr>
      <w:r>
        <w:rPr>
          <w:rFonts w:ascii="Calibri" w:hAnsi="Calibri" w:cs="Calibri"/>
        </w:rPr>
        <w:t>En application de l’</w:t>
      </w:r>
      <w:r>
        <w:rPr>
          <w:rFonts w:ascii="Calibri" w:hAnsi="Calibri" w:cs="Calibri"/>
        </w:rPr>
        <w:t xml:space="preserve">article L. 342-2 </w:t>
      </w:r>
      <w:r>
        <w:rPr>
          <w:rFonts w:ascii="Calibri" w:hAnsi="Calibri" w:cs="Calibri"/>
          <w:color w:val="000000"/>
        </w:rPr>
        <w:t xml:space="preserve">et de l’article L. 353-11, </w:t>
      </w:r>
      <w:r>
        <w:rPr>
          <w:rFonts w:ascii="Calibri" w:hAnsi="Calibri" w:cs="Calibri"/>
        </w:rPr>
        <w:t>le respect des engagements figurant dans les conventions APL signées par le délégataire et le bailleur relève de l’Agence nationale de contrôle du logement social (ANCOLS)</w:t>
      </w:r>
      <w:r>
        <w:rPr>
          <w:rStyle w:val="Marquedecommentaire3"/>
          <w:rFonts w:ascii="Calibri" w:hAnsi="Calibri" w:cs="Calibri"/>
          <w:sz w:val="24"/>
          <w:szCs w:val="24"/>
        </w:rPr>
        <w:t>.</w:t>
      </w:r>
    </w:p>
    <w:p w:rsidR="00AB5EE9" w:rsidRDefault="00AB5EE9">
      <w:pPr>
        <w:pStyle w:val="Standard"/>
        <w:shd w:val="clear" w:color="auto" w:fill="FFFFFF"/>
        <w:rPr>
          <w:rFonts w:ascii="Calibri" w:hAnsi="Calibri" w:cs="Calibri"/>
        </w:rPr>
      </w:pPr>
    </w:p>
    <w:p w:rsidR="00AB5EE9" w:rsidRDefault="004B7A24">
      <w:pPr>
        <w:pStyle w:val="Standard"/>
        <w:numPr>
          <w:ilvl w:val="0"/>
          <w:numId w:val="37"/>
        </w:numPr>
        <w:shd w:val="clear" w:color="auto" w:fill="FFFFFF"/>
        <w:rPr>
          <w:rFonts w:ascii="Calibri" w:hAnsi="Calibri" w:cs="Calibri"/>
          <w:u w:val="single"/>
        </w:rPr>
      </w:pPr>
      <w:r>
        <w:rPr>
          <w:rFonts w:ascii="Calibri" w:hAnsi="Calibri" w:cs="Calibri"/>
          <w:u w:val="single"/>
        </w:rPr>
        <w:t>Pour les nouvelles conventions :</w:t>
      </w:r>
    </w:p>
    <w:p w:rsidR="00AB5EE9" w:rsidRDefault="00AB5EE9">
      <w:pPr>
        <w:pStyle w:val="Standard"/>
        <w:shd w:val="clear" w:color="auto" w:fill="FFFFFF"/>
        <w:rPr>
          <w:rFonts w:ascii="Calibri" w:hAnsi="Calibri" w:cs="Calibri"/>
        </w:rPr>
      </w:pPr>
    </w:p>
    <w:p w:rsidR="00AB5EE9" w:rsidRDefault="004B7A24">
      <w:pPr>
        <w:pStyle w:val="Standard"/>
        <w:shd w:val="clear" w:color="auto" w:fill="FFFFFF"/>
        <w:rPr>
          <w:rFonts w:ascii="Calibri" w:hAnsi="Calibri" w:cs="Calibri"/>
        </w:rPr>
      </w:pPr>
      <w:r>
        <w:rPr>
          <w:rFonts w:ascii="Calibri" w:hAnsi="Calibri" w:cs="Calibri"/>
        </w:rPr>
        <w:t>Pend</w:t>
      </w:r>
      <w:r>
        <w:rPr>
          <w:rFonts w:ascii="Calibri" w:hAnsi="Calibri" w:cs="Calibri"/>
        </w:rPr>
        <w:t xml:space="preserve">ant la période de délégation, le délégataire est compétent pour signer les nouvelles conventions APL relatives aux logements pour lesquels il a octroyé une aide à la pierre ouvrant droit au conventionnement APL, ainsi que les conventions APL relatives aux </w:t>
      </w:r>
      <w:r>
        <w:rPr>
          <w:rFonts w:ascii="Calibri" w:hAnsi="Calibri" w:cs="Calibri"/>
        </w:rPr>
        <w:t>logements pour lesquels un prêt ouvrant droit au conventionnement APL est octroyé par la Caisse des Dépôts et Consignations.</w:t>
      </w:r>
    </w:p>
    <w:p w:rsidR="00AB5EE9" w:rsidRDefault="00AB5EE9">
      <w:pPr>
        <w:pStyle w:val="Standard"/>
        <w:shd w:val="clear" w:color="auto" w:fill="FFFFFF"/>
        <w:rPr>
          <w:rFonts w:ascii="Calibri" w:hAnsi="Calibri" w:cs="Calibri"/>
        </w:rPr>
      </w:pPr>
    </w:p>
    <w:p w:rsidR="00AB5EE9" w:rsidRDefault="004B7A24">
      <w:pPr>
        <w:pStyle w:val="Standard"/>
        <w:shd w:val="clear" w:color="auto" w:fill="FFFFFF"/>
        <w:rPr>
          <w:rFonts w:ascii="Calibri" w:hAnsi="Calibri" w:cs="Calibri"/>
        </w:rPr>
      </w:pPr>
      <w:r>
        <w:rPr>
          <w:rFonts w:ascii="Calibri" w:hAnsi="Calibri" w:cs="Calibri"/>
        </w:rPr>
        <w:t>Il est également compétent, pendant la période de délégation, pour signer les avenants à ces conventions et, a priori, pour les ré</w:t>
      </w:r>
      <w:r>
        <w:rPr>
          <w:rFonts w:ascii="Calibri" w:hAnsi="Calibri" w:cs="Calibri"/>
        </w:rPr>
        <w:t>silier à leur date d'expiration initiale ou à l'échéance d'une période triennale de reconduction tacite.</w:t>
      </w:r>
    </w:p>
    <w:p w:rsidR="00AB5EE9" w:rsidRDefault="00AB5EE9">
      <w:pPr>
        <w:pStyle w:val="Standard"/>
        <w:shd w:val="clear" w:color="auto" w:fill="FFFFFF"/>
        <w:rPr>
          <w:rFonts w:ascii="Calibri" w:hAnsi="Calibri" w:cs="Calibri"/>
        </w:rPr>
      </w:pPr>
    </w:p>
    <w:p w:rsidR="00AB5EE9" w:rsidRDefault="004B7A24">
      <w:pPr>
        <w:pStyle w:val="Standard"/>
        <w:shd w:val="clear" w:color="auto" w:fill="FFFFFF"/>
        <w:rPr>
          <w:rFonts w:ascii="Calibri" w:hAnsi="Calibri" w:cs="Calibri"/>
        </w:rPr>
      </w:pPr>
      <w:r>
        <w:rPr>
          <w:rFonts w:ascii="Calibri" w:hAnsi="Calibri" w:cs="Calibri"/>
        </w:rPr>
        <w:t>En revanche, la résiliation d'une convention aux torts du bailleur ou la résiliation unilatérale par l'Etat d'une convention en cours, pour motif d'in</w:t>
      </w:r>
      <w:r>
        <w:rPr>
          <w:rFonts w:ascii="Calibri" w:hAnsi="Calibri" w:cs="Calibri"/>
        </w:rPr>
        <w:t>térêt général ou en cas de démolition, restent de la compétence de l'Etat.</w:t>
      </w:r>
    </w:p>
    <w:p w:rsidR="00AB5EE9" w:rsidRDefault="00AB5EE9">
      <w:pPr>
        <w:pStyle w:val="Standard"/>
        <w:shd w:val="clear" w:color="auto" w:fill="FFFFFF"/>
        <w:rPr>
          <w:rFonts w:ascii="Calibri" w:hAnsi="Calibri" w:cs="Calibri"/>
        </w:rPr>
      </w:pPr>
    </w:p>
    <w:p w:rsidR="00AB5EE9" w:rsidRDefault="004B7A24">
      <w:pPr>
        <w:pStyle w:val="Standard"/>
        <w:numPr>
          <w:ilvl w:val="0"/>
          <w:numId w:val="38"/>
        </w:numPr>
        <w:shd w:val="clear" w:color="auto" w:fill="FFFFFF"/>
        <w:rPr>
          <w:rFonts w:ascii="Calibri" w:hAnsi="Calibri" w:cs="Calibri"/>
          <w:u w:val="single"/>
        </w:rPr>
      </w:pPr>
      <w:r>
        <w:rPr>
          <w:rFonts w:ascii="Calibri" w:hAnsi="Calibri" w:cs="Calibri"/>
          <w:u w:val="single"/>
        </w:rPr>
        <w:t>Pour les conventions signées par l'Etat avant la délégation :</w:t>
      </w:r>
    </w:p>
    <w:p w:rsidR="00AB5EE9" w:rsidRDefault="00AB5EE9">
      <w:pPr>
        <w:pStyle w:val="Standard"/>
        <w:shd w:val="clear" w:color="auto" w:fill="FFFFFF"/>
        <w:rPr>
          <w:rFonts w:ascii="Calibri" w:hAnsi="Calibri" w:cs="Calibri"/>
          <w:u w:val="single"/>
        </w:rPr>
      </w:pPr>
    </w:p>
    <w:p w:rsidR="00AB5EE9" w:rsidRDefault="004B7A24">
      <w:pPr>
        <w:pStyle w:val="Standard"/>
        <w:shd w:val="clear" w:color="auto" w:fill="FFFFFF"/>
      </w:pPr>
      <w:r>
        <w:rPr>
          <w:rFonts w:ascii="Calibri" w:hAnsi="Calibri" w:cs="Calibri"/>
        </w:rPr>
        <w:lastRenderedPageBreak/>
        <w:t>L’Etat transmet, au délégataire qui en fait la demande, toute convention APL initiale (et ses avenants éventuels) dev</w:t>
      </w:r>
      <w:r>
        <w:rPr>
          <w:rFonts w:ascii="Calibri" w:hAnsi="Calibri" w:cs="Calibri"/>
        </w:rPr>
        <w:t>ant faire l’objet d’un avenant relevant de la compétence du délégataire (par exemple, en cas d'octroi d’un PAM). Le délégataire transmet ensuite une copie du nouvel avenant à l’Etat.</w:t>
      </w:r>
    </w:p>
    <w:p w:rsidR="00AB5EE9" w:rsidRDefault="00AB5EE9">
      <w:pPr>
        <w:pStyle w:val="Standard"/>
        <w:shd w:val="clear" w:color="auto" w:fill="FFFFFF"/>
        <w:rPr>
          <w:rFonts w:ascii="Calibri" w:hAnsi="Calibri" w:cs="Calibri"/>
        </w:rPr>
      </w:pPr>
    </w:p>
    <w:p w:rsidR="00AB5EE9" w:rsidRDefault="004B7A24">
      <w:pPr>
        <w:pStyle w:val="Standard"/>
        <w:shd w:val="clear" w:color="auto" w:fill="FFFFFF"/>
        <w:rPr>
          <w:rFonts w:ascii="Calibri" w:hAnsi="Calibri" w:cs="Calibri"/>
        </w:rPr>
      </w:pPr>
      <w:r>
        <w:rPr>
          <w:rFonts w:ascii="Calibri" w:hAnsi="Calibri" w:cs="Calibri"/>
        </w:rPr>
        <w:t xml:space="preserve">La compétence du délégataire en matière d'avenant à une convention APL </w:t>
      </w:r>
      <w:r>
        <w:rPr>
          <w:rFonts w:ascii="Calibri" w:hAnsi="Calibri" w:cs="Calibri"/>
        </w:rPr>
        <w:t>initialement signée par le préfet dépend de l'objet même de l'avenant.</w:t>
      </w:r>
      <w:r>
        <w:rPr>
          <w:rFonts w:ascii="Calibri" w:hAnsi="Calibri" w:cs="Calibri"/>
        </w:rPr>
        <w:br/>
      </w:r>
      <w:r>
        <w:rPr>
          <w:rFonts w:ascii="Calibri" w:hAnsi="Calibri" w:cs="Calibri"/>
        </w:rPr>
        <w:t>Il est ainsi compétent, par exemple, pour signer un avenant portant modification du descriptif de programme à la suite d'un financement accordé par le délégataire.</w:t>
      </w:r>
    </w:p>
    <w:p w:rsidR="00AB5EE9" w:rsidRDefault="004B7A24">
      <w:pPr>
        <w:pStyle w:val="Standard"/>
        <w:shd w:val="clear" w:color="auto" w:fill="FFFFFF"/>
        <w:rPr>
          <w:rFonts w:ascii="Calibri" w:hAnsi="Calibri" w:cs="Calibri"/>
        </w:rPr>
      </w:pPr>
      <w:r>
        <w:rPr>
          <w:rFonts w:ascii="Calibri" w:hAnsi="Calibri" w:cs="Calibri"/>
        </w:rPr>
        <w:t xml:space="preserve">Le délégataire a une </w:t>
      </w:r>
      <w:r>
        <w:rPr>
          <w:rFonts w:ascii="Calibri" w:hAnsi="Calibri" w:cs="Calibri"/>
        </w:rPr>
        <w:t>compétence pour les avenants qui sont des conséquences directes de l'aide à la pierre qu'il a accordée.</w:t>
      </w:r>
      <w:r>
        <w:rPr>
          <w:rFonts w:ascii="Calibri" w:hAnsi="Calibri" w:cs="Calibri"/>
        </w:rPr>
        <w:br/>
      </w:r>
      <w:r>
        <w:rPr>
          <w:rFonts w:ascii="Calibri" w:hAnsi="Calibri" w:cs="Calibri"/>
        </w:rPr>
        <w:t>Cela ne comprend donc pas les avenants pour exclure de la convention des logements vendus (dans les cas particuliers où la vente met fin aux effets de l</w:t>
      </w:r>
      <w:r>
        <w:rPr>
          <w:rFonts w:ascii="Calibri" w:hAnsi="Calibri" w:cs="Calibri"/>
        </w:rPr>
        <w:t>a convention).</w:t>
      </w:r>
    </w:p>
    <w:p w:rsidR="00AB5EE9" w:rsidRDefault="00AB5EE9">
      <w:pPr>
        <w:pStyle w:val="Standard"/>
        <w:shd w:val="clear" w:color="auto" w:fill="FFFFFF"/>
        <w:rPr>
          <w:rFonts w:ascii="Calibri" w:hAnsi="Calibri" w:cs="Calibri"/>
        </w:rPr>
      </w:pPr>
    </w:p>
    <w:p w:rsidR="00AB5EE9" w:rsidRDefault="004B7A24">
      <w:pPr>
        <w:pStyle w:val="Standard"/>
        <w:shd w:val="clear" w:color="auto" w:fill="FFFFFF"/>
        <w:rPr>
          <w:rFonts w:ascii="Calibri" w:hAnsi="Calibri" w:cs="Calibri"/>
        </w:rPr>
      </w:pPr>
      <w:r>
        <w:rPr>
          <w:rFonts w:ascii="Calibri" w:hAnsi="Calibri" w:cs="Calibri"/>
        </w:rPr>
        <w:t>En revanche, le délégataire n'est pas compétent pour résilier la convention initialement signée par le préfet (quel que soit le motif de la résiliation).</w:t>
      </w:r>
    </w:p>
    <w:p w:rsidR="00AB5EE9" w:rsidRDefault="00AB5EE9">
      <w:pPr>
        <w:pStyle w:val="Standard"/>
        <w:keepNext/>
        <w:keepLines/>
        <w:shd w:val="clear" w:color="auto" w:fill="FFFFFF"/>
        <w:rPr>
          <w:rFonts w:ascii="Calibri" w:hAnsi="Calibri"/>
        </w:rPr>
      </w:pPr>
    </w:p>
    <w:p w:rsidR="00AB5EE9" w:rsidRDefault="004B7A24">
      <w:pPr>
        <w:pStyle w:val="Standard"/>
        <w:shd w:val="clear" w:color="auto" w:fill="FFFFFF"/>
      </w:pPr>
      <w:r>
        <w:rPr>
          <w:rFonts w:ascii="Calibri" w:hAnsi="Calibri"/>
          <w:b/>
          <w:bCs/>
        </w:rPr>
        <w:t xml:space="preserve">V-1-2 : </w:t>
      </w:r>
      <w:r>
        <w:rPr>
          <w:rFonts w:ascii="Calibri" w:hAnsi="Calibri"/>
          <w:b/>
          <w:bCs/>
          <w:u w:val="single"/>
        </w:rPr>
        <w:t>Parc privé</w:t>
      </w:r>
    </w:p>
    <w:p w:rsidR="00AB5EE9" w:rsidRDefault="00AB5EE9">
      <w:pPr>
        <w:pStyle w:val="Standard"/>
        <w:shd w:val="clear" w:color="auto" w:fill="FFFFFF"/>
        <w:rPr>
          <w:rFonts w:ascii="Calibri" w:hAnsi="Calibri"/>
          <w:b/>
          <w:bCs/>
          <w:u w:val="single"/>
        </w:rPr>
      </w:pPr>
    </w:p>
    <w:p w:rsidR="00AB5EE9" w:rsidRDefault="004B7A24">
      <w:pPr>
        <w:pStyle w:val="Standard"/>
        <w:shd w:val="clear" w:color="auto" w:fill="FFFFFF"/>
        <w:rPr>
          <w:rFonts w:ascii="Calibri" w:hAnsi="Calibri"/>
          <w:bCs/>
        </w:rPr>
      </w:pPr>
      <w:r>
        <w:rPr>
          <w:rFonts w:ascii="Calibri" w:hAnsi="Calibri"/>
          <w:bCs/>
        </w:rPr>
        <w:t xml:space="preserve">La convention conclue entre le délégataire et l'Anah détermine </w:t>
      </w:r>
      <w:r>
        <w:rPr>
          <w:rFonts w:ascii="Calibri" w:hAnsi="Calibri"/>
          <w:bCs/>
        </w:rPr>
        <w:t>les conditions de signature par le délégataire des conventions prévues aux articles L. 321-4 et L. 321-8.</w:t>
      </w:r>
    </w:p>
    <w:p w:rsidR="00AB5EE9" w:rsidRDefault="00AB5EE9">
      <w:pPr>
        <w:pStyle w:val="Standard"/>
        <w:shd w:val="clear" w:color="auto" w:fill="FFFFFF"/>
        <w:rPr>
          <w:rFonts w:ascii="Calibri" w:hAnsi="Calibri"/>
          <w:bCs/>
        </w:rPr>
      </w:pPr>
    </w:p>
    <w:p w:rsidR="00AB5EE9" w:rsidRDefault="00AB5EE9">
      <w:pPr>
        <w:pStyle w:val="Standard"/>
        <w:keepNext/>
        <w:keepLines/>
        <w:shd w:val="clear" w:color="auto" w:fill="FFFFFF"/>
        <w:rPr>
          <w:rFonts w:ascii="Calibri" w:hAnsi="Calibri"/>
        </w:rPr>
      </w:pPr>
    </w:p>
    <w:p w:rsidR="00AB5EE9" w:rsidRDefault="00AB5EE9">
      <w:pPr>
        <w:pStyle w:val="Standard"/>
        <w:keepNext/>
        <w:keepLines/>
        <w:shd w:val="clear" w:color="auto" w:fill="FFFFFF"/>
        <w:rPr>
          <w:rFonts w:ascii="Calibri" w:hAnsi="Calibri"/>
        </w:rPr>
      </w:pPr>
    </w:p>
    <w:p w:rsidR="00AB5EE9" w:rsidRDefault="00AB5EE9">
      <w:pPr>
        <w:pStyle w:val="Standard"/>
        <w:keepNext/>
        <w:keepLines/>
        <w:shd w:val="clear" w:color="auto" w:fill="FFFFFF"/>
        <w:rPr>
          <w:rFonts w:ascii="Calibri" w:hAnsi="Calibri"/>
        </w:rPr>
      </w:pPr>
    </w:p>
    <w:p w:rsidR="00AB5EE9" w:rsidRDefault="00AB5EE9">
      <w:pPr>
        <w:pStyle w:val="Standard"/>
        <w:keepNext/>
        <w:keepLines/>
        <w:shd w:val="clear" w:color="auto" w:fill="FFFFFF"/>
        <w:rPr>
          <w:rFonts w:ascii="Calibri" w:hAnsi="Calibri"/>
        </w:rPr>
      </w:pPr>
    </w:p>
    <w:p w:rsidR="00AB5EE9" w:rsidRDefault="00AB5EE9">
      <w:pPr>
        <w:pStyle w:val="Standard"/>
        <w:keepNext/>
        <w:keepLines/>
        <w:shd w:val="clear" w:color="auto" w:fill="FFFFFF"/>
        <w:rPr>
          <w:rFonts w:ascii="Calibri" w:hAnsi="Calibri"/>
        </w:rPr>
      </w:pPr>
    </w:p>
    <w:p w:rsidR="00AB5EE9" w:rsidRDefault="00AB5EE9">
      <w:pPr>
        <w:pStyle w:val="Standard"/>
        <w:keepNext/>
        <w:keepLines/>
        <w:shd w:val="clear" w:color="auto" w:fill="FFFFFF"/>
        <w:rPr>
          <w:rFonts w:ascii="Calibri" w:hAnsi="Calibri"/>
        </w:rPr>
      </w:pPr>
    </w:p>
    <w:p w:rsidR="00AB5EE9" w:rsidRDefault="00AB5EE9">
      <w:pPr>
        <w:pStyle w:val="Standard"/>
        <w:keepNext/>
        <w:keepLines/>
        <w:shd w:val="clear" w:color="auto" w:fill="FFFFFF"/>
        <w:rPr>
          <w:rFonts w:ascii="Calibri" w:hAnsi="Calibri"/>
        </w:rPr>
      </w:pPr>
    </w:p>
    <w:p w:rsidR="00AB5EE9" w:rsidRDefault="00AB5EE9">
      <w:pPr>
        <w:pStyle w:val="Standard"/>
        <w:keepNext/>
        <w:keepLines/>
        <w:shd w:val="clear" w:color="auto" w:fill="FFFFFF"/>
        <w:rPr>
          <w:rFonts w:ascii="Calibri" w:hAnsi="Calibri"/>
        </w:rPr>
      </w:pPr>
    </w:p>
    <w:p w:rsidR="00AB5EE9" w:rsidRDefault="00AB5EE9">
      <w:pPr>
        <w:pStyle w:val="Standard"/>
        <w:keepNext/>
        <w:keepLines/>
        <w:shd w:val="clear" w:color="auto" w:fill="FFFFFF"/>
        <w:rPr>
          <w:rFonts w:ascii="Calibri" w:hAnsi="Calibri"/>
        </w:rPr>
      </w:pPr>
    </w:p>
    <w:p w:rsidR="00AB5EE9" w:rsidRDefault="00AB5EE9">
      <w:pPr>
        <w:pStyle w:val="Standard"/>
        <w:keepNext/>
        <w:keepLines/>
        <w:shd w:val="clear" w:color="auto" w:fill="FFFFFF"/>
        <w:rPr>
          <w:rFonts w:ascii="Calibri" w:hAnsi="Calibri"/>
        </w:rPr>
      </w:pPr>
    </w:p>
    <w:p w:rsidR="00AB5EE9" w:rsidRDefault="00AB5EE9">
      <w:pPr>
        <w:pStyle w:val="Standard"/>
        <w:keepNext/>
        <w:keepLines/>
        <w:shd w:val="clear" w:color="auto" w:fill="FFFFFF"/>
        <w:rPr>
          <w:rFonts w:ascii="Calibri" w:hAnsi="Calibri"/>
        </w:rPr>
      </w:pPr>
    </w:p>
    <w:p w:rsidR="00AB5EE9" w:rsidRDefault="00AB5EE9">
      <w:pPr>
        <w:pStyle w:val="Standard"/>
        <w:keepNext/>
        <w:keepLines/>
        <w:shd w:val="clear" w:color="auto" w:fill="FFFFFF"/>
        <w:rPr>
          <w:rFonts w:ascii="Calibri" w:hAnsi="Calibri"/>
        </w:rPr>
      </w:pPr>
    </w:p>
    <w:p w:rsidR="00AB5EE9" w:rsidRDefault="00AB5EE9">
      <w:pPr>
        <w:pStyle w:val="Standard"/>
        <w:keepNext/>
        <w:keepLines/>
        <w:shd w:val="clear" w:color="auto" w:fill="FFFFFF"/>
        <w:rPr>
          <w:rFonts w:ascii="Calibri" w:hAnsi="Calibri"/>
        </w:rPr>
      </w:pPr>
    </w:p>
    <w:p w:rsidR="00AB5EE9" w:rsidRDefault="00AB5EE9">
      <w:pPr>
        <w:pStyle w:val="Standard"/>
        <w:keepNext/>
        <w:keepLines/>
        <w:shd w:val="clear" w:color="auto" w:fill="FFFFFF"/>
        <w:rPr>
          <w:rFonts w:ascii="Calibri" w:hAnsi="Calibri"/>
        </w:rPr>
      </w:pPr>
    </w:p>
    <w:p w:rsidR="00AB5EE9" w:rsidRDefault="00AB5EE9">
      <w:pPr>
        <w:pStyle w:val="Standard"/>
        <w:keepNext/>
        <w:keepLines/>
        <w:shd w:val="clear" w:color="auto" w:fill="FFFFFF"/>
        <w:rPr>
          <w:rFonts w:ascii="Calibri" w:hAnsi="Calibri"/>
        </w:rPr>
      </w:pPr>
    </w:p>
    <w:p w:rsidR="00AB5EE9" w:rsidRDefault="00AB5EE9">
      <w:pPr>
        <w:pStyle w:val="Textbody"/>
        <w:shd w:val="clear" w:color="auto" w:fill="FFFFFF"/>
        <w:jc w:val="both"/>
      </w:pPr>
    </w:p>
    <w:p w:rsidR="00AB5EE9" w:rsidRDefault="004B7A24">
      <w:pPr>
        <w:pStyle w:val="Titre1"/>
        <w:shd w:val="clear" w:color="auto" w:fill="FFFFFF"/>
        <w:tabs>
          <w:tab w:val="left" w:pos="0"/>
        </w:tabs>
      </w:pPr>
      <w:r>
        <w:rPr>
          <w:rFonts w:ascii="Calibri" w:hAnsi="Calibri"/>
        </w:rPr>
        <w:lastRenderedPageBreak/>
        <w:t>TITRE VI – Suivi, évaluation et observation</w:t>
      </w:r>
    </w:p>
    <w:p w:rsidR="00AB5EE9" w:rsidRDefault="00AB5EE9">
      <w:pPr>
        <w:pStyle w:val="Textbody"/>
        <w:shd w:val="clear" w:color="auto" w:fill="FFFFFF"/>
        <w:jc w:val="both"/>
        <w:rPr>
          <w:rFonts w:ascii="Calibri" w:hAnsi="Calibri"/>
          <w:b/>
          <w:bCs/>
          <w:i w:val="0"/>
          <w:sz w:val="24"/>
          <w:szCs w:val="24"/>
          <w:u w:val="single"/>
        </w:rPr>
      </w:pPr>
    </w:p>
    <w:p w:rsidR="00AB5EE9" w:rsidRDefault="004B7A24">
      <w:pPr>
        <w:pStyle w:val="Textbody"/>
        <w:shd w:val="clear" w:color="auto" w:fill="FFFFFF"/>
        <w:jc w:val="both"/>
      </w:pPr>
      <w:r>
        <w:rPr>
          <w:rFonts w:ascii="Calibri" w:hAnsi="Calibri"/>
          <w:b/>
          <w:bCs/>
          <w:i w:val="0"/>
          <w:sz w:val="24"/>
          <w:szCs w:val="24"/>
          <w:u w:val="single"/>
        </w:rPr>
        <w:t>Article VI-1 : Modalités de suivi des décisions de financemen</w:t>
      </w:r>
      <w:r>
        <w:rPr>
          <w:rFonts w:ascii="Calibri" w:hAnsi="Calibri"/>
          <w:b/>
          <w:i w:val="0"/>
          <w:sz w:val="24"/>
          <w:szCs w:val="24"/>
          <w:u w:val="single"/>
        </w:rPr>
        <w:t>t</w:t>
      </w:r>
    </w:p>
    <w:p w:rsidR="00AB5EE9" w:rsidRDefault="004B7A24">
      <w:pPr>
        <w:pStyle w:val="Standard"/>
        <w:shd w:val="clear" w:color="auto" w:fill="FFFFFF"/>
        <w:rPr>
          <w:rFonts w:ascii="Calibri" w:hAnsi="Calibri"/>
        </w:rPr>
      </w:pPr>
      <w:r>
        <w:rPr>
          <w:rFonts w:ascii="Calibri" w:hAnsi="Calibri"/>
        </w:rPr>
        <w:t xml:space="preserve">Le délégataire doit </w:t>
      </w:r>
      <w:r>
        <w:rPr>
          <w:rFonts w:ascii="Calibri" w:hAnsi="Calibri"/>
        </w:rPr>
        <w:t>informer le.la préfet.e de l’ensemble des décisions signées qu’il prend en application de la présente convention et pour chaque opération financée, des données, dans les conditions précisées ci-après, sont transmises à l'infocentre national SISAL sur les a</w:t>
      </w:r>
      <w:r>
        <w:rPr>
          <w:rFonts w:ascii="Calibri" w:hAnsi="Calibri"/>
        </w:rPr>
        <w:t>ides au logement, géré par le ministère chargé du logement, auquel le délégataire a accès. De plus, les données de suivi liées aux décisions de financement doivent être transmises en continu à l’infocentre et au minimum une fois par semaine.</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Le délégatair</w:t>
      </w:r>
      <w:r>
        <w:rPr>
          <w:rFonts w:ascii="Calibri" w:hAnsi="Calibri"/>
        </w:rPr>
        <w:t>e s’engage à renseigner également le système d’information sur les mises en chantier (numéro du permis de construire), les mises en service (numéro de la convention APL) et les crédits de paiement versés pour chaque opération (date et montant) comme cela e</w:t>
      </w:r>
      <w:r>
        <w:rPr>
          <w:rFonts w:ascii="Calibri" w:hAnsi="Calibri"/>
        </w:rPr>
        <w:t>st prévu au 7 du b) du document annexé C.</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L’Etat met également à disposition des partenaires locaux le portail SPLS (Suivi de la Production de Logements sociaux) un télé-service (portail internet) permettant aux maîtres d’ouvrages de déposer une demande d</w:t>
      </w:r>
      <w:r>
        <w:rPr>
          <w:rFonts w:ascii="Calibri" w:hAnsi="Calibri"/>
        </w:rPr>
        <w:t>’agrément et/ou d’aide à la pierre directement auprès des services responsables de la programmation.</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Il permet de disposer de l’information la plus complète sur la vie d’une opération depuis sa conception jusqu’à la livraison, d’assurer un suivi des dossi</w:t>
      </w:r>
      <w:r>
        <w:rPr>
          <w:rFonts w:ascii="Calibri" w:hAnsi="Calibri"/>
        </w:rPr>
        <w:t>ers optimisé, de simplifier et uniformiser le partage des informations entre acteurs locaux, d’enrichir et permettre une meilleure connaissance des besoins en financements.</w:t>
      </w:r>
    </w:p>
    <w:p w:rsidR="00AB5EE9" w:rsidRDefault="00AB5EE9">
      <w:pPr>
        <w:pStyle w:val="Standard"/>
        <w:shd w:val="clear" w:color="auto" w:fill="FFFFFF"/>
      </w:pPr>
    </w:p>
    <w:p w:rsidR="00AB5EE9" w:rsidRDefault="004B7A24">
      <w:pPr>
        <w:pStyle w:val="Standard"/>
        <w:shd w:val="clear" w:color="auto" w:fill="FFFFFF"/>
        <w:rPr>
          <w:rFonts w:ascii="Calibri" w:hAnsi="Calibri"/>
        </w:rPr>
      </w:pPr>
      <w:r>
        <w:rPr>
          <w:rFonts w:ascii="Calibri" w:hAnsi="Calibri"/>
        </w:rPr>
        <w:t>Le dispositif de suivi obligatoire est décrit dans l'annexe B.</w:t>
      </w:r>
    </w:p>
    <w:p w:rsidR="00AB5EE9" w:rsidRDefault="00AB5EE9">
      <w:pPr>
        <w:pStyle w:val="Standard"/>
        <w:shd w:val="clear" w:color="auto" w:fill="FFFFFF"/>
        <w:rPr>
          <w:rFonts w:ascii="Calibri" w:hAnsi="Calibri"/>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Pour le parc privé</w:t>
      </w:r>
      <w:r>
        <w:rPr>
          <w:rFonts w:ascii="Calibri" w:hAnsi="Calibri"/>
          <w:i w:val="0"/>
          <w:sz w:val="24"/>
          <w:szCs w:val="24"/>
        </w:rPr>
        <w:t xml:space="preserve"> les modalités d’information du ou de la préfet.e sur les décisions prises et de transmission des données sont définies par la convention conclue entre le délégataire et l'Anah.</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rPr>
          <w:rFonts w:ascii="Calibri" w:hAnsi="Calibri"/>
          <w:b/>
          <w:bCs/>
          <w:i w:val="0"/>
          <w:sz w:val="24"/>
          <w:szCs w:val="24"/>
          <w:u w:val="single"/>
        </w:rPr>
      </w:pPr>
      <w:r>
        <w:rPr>
          <w:rFonts w:ascii="Calibri" w:hAnsi="Calibri"/>
          <w:b/>
          <w:bCs/>
          <w:i w:val="0"/>
          <w:sz w:val="24"/>
          <w:szCs w:val="24"/>
          <w:u w:val="single"/>
        </w:rPr>
        <w:t>Article VI-2 : Suivi annuel de la convention</w:t>
      </w:r>
    </w:p>
    <w:p w:rsidR="00AB5EE9" w:rsidRDefault="00AB5EE9">
      <w:pPr>
        <w:pStyle w:val="Textbody"/>
        <w:shd w:val="clear" w:color="auto" w:fill="FFFFFF"/>
        <w:jc w:val="both"/>
        <w:rPr>
          <w:rFonts w:ascii="Calibri" w:hAnsi="Calibri"/>
          <w:b/>
          <w:bCs/>
          <w:i w:val="0"/>
          <w:sz w:val="24"/>
          <w:szCs w:val="24"/>
        </w:rPr>
      </w:pPr>
    </w:p>
    <w:p w:rsidR="00AB5EE9" w:rsidRDefault="004B7A24">
      <w:pPr>
        <w:pStyle w:val="Textbody"/>
        <w:shd w:val="clear" w:color="auto" w:fill="FFFFFF"/>
        <w:jc w:val="both"/>
      </w:pPr>
      <w:r>
        <w:rPr>
          <w:rFonts w:ascii="Calibri" w:hAnsi="Calibri"/>
          <w:b/>
          <w:bCs/>
          <w:i w:val="0"/>
          <w:sz w:val="24"/>
          <w:szCs w:val="24"/>
        </w:rPr>
        <w:t xml:space="preserve">VI-2-1 </w:t>
      </w:r>
      <w:r>
        <w:rPr>
          <w:rFonts w:ascii="Calibri" w:hAnsi="Calibri"/>
          <w:b/>
          <w:bCs/>
          <w:i w:val="0"/>
          <w:sz w:val="24"/>
          <w:szCs w:val="24"/>
          <w:u w:val="single"/>
        </w:rPr>
        <w:t xml:space="preserve">Les modalités de </w:t>
      </w:r>
      <w:r>
        <w:rPr>
          <w:rFonts w:ascii="Calibri" w:hAnsi="Calibri"/>
          <w:b/>
          <w:bCs/>
          <w:i w:val="0"/>
          <w:sz w:val="24"/>
          <w:szCs w:val="24"/>
          <w:u w:val="single"/>
        </w:rPr>
        <w:t>compte-rendu</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i w:val="0"/>
          <w:sz w:val="24"/>
          <w:szCs w:val="24"/>
        </w:rPr>
        <w:t>Les enveloppes du délégataire seront fixées en fonction des bilans produits aux dates des enquêtes transmises par la DHUP. Ces bilans feront obligatoirement état des réalisations et des perspectives de réalisation pour le reste de l’année.</w:t>
      </w: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Ac</w:t>
      </w:r>
      <w:r>
        <w:rPr>
          <w:rFonts w:ascii="Calibri" w:hAnsi="Calibri"/>
          <w:i w:val="0"/>
          <w:sz w:val="24"/>
          <w:szCs w:val="24"/>
        </w:rPr>
        <w:t>compagnés du bilan annuel mentionné à l’article II-3, ces deux bilans serviront de socle à l’avenant annuel défini à l’article III-1</w:t>
      </w:r>
    </w:p>
    <w:p w:rsidR="00AB5EE9" w:rsidRDefault="00AB5EE9">
      <w:pPr>
        <w:pStyle w:val="Textbody"/>
        <w:shd w:val="clear" w:color="auto" w:fill="FFFFFF"/>
        <w:jc w:val="both"/>
        <w:rPr>
          <w:rFonts w:ascii="Calibri" w:hAnsi="Calibri"/>
          <w:b/>
          <w:bCs/>
          <w:i w:val="0"/>
          <w:sz w:val="24"/>
          <w:szCs w:val="24"/>
        </w:rPr>
      </w:pPr>
    </w:p>
    <w:p w:rsidR="00AB5EE9" w:rsidRDefault="004B7A24">
      <w:pPr>
        <w:pStyle w:val="Textbody"/>
        <w:shd w:val="clear" w:color="auto" w:fill="FFFFFF"/>
        <w:jc w:val="both"/>
      </w:pPr>
      <w:r>
        <w:rPr>
          <w:rFonts w:ascii="Calibri" w:hAnsi="Calibri"/>
          <w:b/>
          <w:bCs/>
          <w:i w:val="0"/>
          <w:sz w:val="24"/>
          <w:szCs w:val="24"/>
        </w:rPr>
        <w:t xml:space="preserve">Article VI-2-2 : </w:t>
      </w:r>
      <w:r>
        <w:rPr>
          <w:rFonts w:ascii="Calibri" w:hAnsi="Calibri"/>
          <w:b/>
          <w:bCs/>
          <w:i w:val="0"/>
          <w:sz w:val="24"/>
          <w:szCs w:val="24"/>
          <w:u w:val="single"/>
        </w:rPr>
        <w:t>L’instance de suivi de la convention</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lastRenderedPageBreak/>
        <w:t xml:space="preserve">Il est créé sous la coprésidence du ou de la président.e de la </w:t>
      </w:r>
      <w:r>
        <w:rPr>
          <w:rFonts w:ascii="Calibri" w:hAnsi="Calibri"/>
          <w:i w:val="0"/>
          <w:sz w:val="24"/>
          <w:szCs w:val="24"/>
        </w:rPr>
        <w:t>métropole ou de la communauté ou du syndicat d’agglomération nouvelle et du ou de la  préfet.e une instance de suivi de la convention.</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i w:val="0"/>
          <w:sz w:val="24"/>
          <w:szCs w:val="24"/>
        </w:rPr>
        <w:t>Cette instance se réunit au minimum deux fois par an pour faire le bilan des décisions prises</w:t>
      </w:r>
      <w:r>
        <w:rPr>
          <w:rStyle w:val="Marquedecommentaire3"/>
          <w:rFonts w:ascii="Calibri" w:hAnsi="Calibri"/>
        </w:rPr>
        <w:t xml:space="preserve"> </w:t>
      </w:r>
      <w:r>
        <w:rPr>
          <w:rFonts w:ascii="Calibri" w:hAnsi="Calibri"/>
          <w:i w:val="0"/>
          <w:sz w:val="24"/>
          <w:szCs w:val="24"/>
        </w:rPr>
        <w:t>et des moyens consommés au</w:t>
      </w:r>
      <w:r>
        <w:rPr>
          <w:rFonts w:ascii="Calibri" w:hAnsi="Calibri"/>
          <w:i w:val="0"/>
          <w:sz w:val="24"/>
          <w:szCs w:val="24"/>
        </w:rPr>
        <w:t xml:space="preserve"> cours de l’exercice écoulé et prévoir, si nécessaire, des ajustements ou des avenants à la convention. A cet effet, le délégataire s’engage à faciliter le contrôle par l’Etat et l'Anah de l’utilisation des crédits reçus notamment par l’accès à toute pièce</w:t>
      </w:r>
      <w:r>
        <w:rPr>
          <w:rFonts w:ascii="Calibri" w:hAnsi="Calibri"/>
          <w:i w:val="0"/>
          <w:sz w:val="24"/>
          <w:szCs w:val="24"/>
        </w:rPr>
        <w:t xml:space="preserve"> justificative et tout document dont il jugerait la production utile. Par ailleurs, il s’engage à informer l’Etat et l'Anah des réalisations et des moyens engagés via le compte-rendu mentionné à l’article II-6 et à la mise à jour du tableau de bord en anne</w:t>
      </w:r>
      <w:r>
        <w:rPr>
          <w:rFonts w:ascii="Calibri" w:hAnsi="Calibri"/>
          <w:i w:val="0"/>
          <w:sz w:val="24"/>
          <w:szCs w:val="24"/>
        </w:rPr>
        <w:t>xe 1. Il se doit de répondre à toute enquête et demande d’information sollicitée par les services de l’Etat.</w:t>
      </w:r>
    </w:p>
    <w:p w:rsidR="00AB5EE9" w:rsidRDefault="004B7A24">
      <w:pPr>
        <w:pStyle w:val="Textbody"/>
        <w:shd w:val="clear" w:color="auto" w:fill="FFFFFF"/>
        <w:jc w:val="both"/>
      </w:pPr>
      <w:r>
        <w:rPr>
          <w:rFonts w:ascii="Calibri" w:hAnsi="Calibri"/>
          <w:i w:val="0"/>
          <w:sz w:val="24"/>
          <w:szCs w:val="24"/>
        </w:rPr>
        <w:t>La réunion de cette instance doit être l’occasion d’échanger sur la mise en œuvre de la délégation et peut également donner lieu à des restitutions</w:t>
      </w:r>
      <w:r>
        <w:rPr>
          <w:rFonts w:ascii="Calibri" w:hAnsi="Calibri"/>
          <w:i w:val="0"/>
          <w:sz w:val="24"/>
          <w:szCs w:val="24"/>
        </w:rPr>
        <w:t xml:space="preserve"> sur des thématiques ou des publics précis (</w:t>
      </w:r>
      <w:r>
        <w:rPr>
          <w:rFonts w:ascii="Calibri" w:hAnsi="Calibri"/>
          <w:sz w:val="24"/>
          <w:szCs w:val="24"/>
        </w:rPr>
        <w:t>cf. VI-3 dispositif d’observation</w:t>
      </w:r>
      <w:r>
        <w:rPr>
          <w:rFonts w:ascii="Calibri" w:hAnsi="Calibri"/>
          <w:i w:val="0"/>
          <w:sz w:val="24"/>
          <w:szCs w:val="24"/>
        </w:rPr>
        <w:t>).</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both"/>
      </w:pPr>
      <w:r>
        <w:rPr>
          <w:rFonts w:ascii="Calibri" w:hAnsi="Calibri"/>
          <w:i w:val="0"/>
          <w:sz w:val="24"/>
          <w:szCs w:val="24"/>
        </w:rPr>
        <w:t>Le suivi de la convention doit permettre d’assurer la consolidation au niveau national et le compte-rendu au Parlement de la mise en œuvre de la politique du logement.</w:t>
      </w:r>
    </w:p>
    <w:p w:rsidR="00AB5EE9" w:rsidRDefault="00AB5EE9">
      <w:pPr>
        <w:pStyle w:val="Textbody"/>
        <w:shd w:val="clear" w:color="auto" w:fill="FFFFFF"/>
        <w:jc w:val="both"/>
        <w:rPr>
          <w:rFonts w:ascii="Calibri" w:hAnsi="Calibri"/>
          <w:i w:val="0"/>
          <w:sz w:val="24"/>
          <w:szCs w:val="24"/>
          <w:shd w:val="clear" w:color="auto" w:fill="FFFF00"/>
        </w:rPr>
      </w:pPr>
    </w:p>
    <w:p w:rsidR="00AB5EE9" w:rsidRDefault="004B7A24">
      <w:pPr>
        <w:pStyle w:val="Standard"/>
        <w:shd w:val="clear" w:color="auto" w:fill="FFFFFF"/>
        <w:rPr>
          <w:rFonts w:ascii="Calibri" w:hAnsi="Calibri"/>
          <w:b/>
          <w:bCs/>
          <w:u w:val="single"/>
        </w:rPr>
      </w:pPr>
      <w:r>
        <w:rPr>
          <w:rFonts w:ascii="Calibri" w:hAnsi="Calibri"/>
          <w:b/>
          <w:bCs/>
          <w:u w:val="single"/>
        </w:rPr>
        <w:t>Article VI-3 : Dispositif d’observation</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Les représentants locaux de l’Etat et de l’Anah sont associés au dispositif d’observation mis en place par la métropole ou la communauté ou le syndicat d’agglomération nouvelle conformément à la loi et aux dispositi</w:t>
      </w:r>
      <w:r>
        <w:rPr>
          <w:rFonts w:ascii="Calibri" w:hAnsi="Calibri"/>
        </w:rPr>
        <w:t>ons relatives au PLH [ou PLUi-H] afin de suivre la mise en œuvre des objectifs et engagements de la collectivité et leurs effets sur le marché local du logement, selon les modalités suivantes notamment :</w:t>
      </w:r>
      <w:r>
        <w:rPr>
          <w:rFonts w:ascii="Calibri" w:hAnsi="Calibri"/>
        </w:rPr>
        <w:br/>
      </w:r>
      <w:r>
        <w:rPr>
          <w:rFonts w:ascii="Calibri" w:hAnsi="Calibri"/>
        </w:rPr>
        <w:t>-Prévisions du nombre de logements qui seront livrés</w:t>
      </w:r>
      <w:r>
        <w:rPr>
          <w:rFonts w:ascii="Calibri" w:hAnsi="Calibri"/>
        </w:rPr>
        <w:t xml:space="preserve"> ou remis sur le marché :</w:t>
      </w:r>
      <w:r>
        <w:rPr>
          <w:rFonts w:ascii="Calibri" w:hAnsi="Calibri"/>
        </w:rPr>
        <w:br/>
      </w:r>
      <w:r>
        <w:rPr>
          <w:rFonts w:ascii="Calibri" w:hAnsi="Calibri"/>
        </w:rPr>
        <w:t>-Bilan quantitatif et qualitatif du nombre de logements livrés ou remis sur le marché</w:t>
      </w:r>
    </w:p>
    <w:p w:rsidR="00AB5EE9" w:rsidRDefault="004B7A24">
      <w:pPr>
        <w:pStyle w:val="Standard"/>
        <w:shd w:val="clear" w:color="auto" w:fill="FFFFFF"/>
        <w:rPr>
          <w:rFonts w:ascii="Calibri" w:hAnsi="Calibri"/>
        </w:rPr>
      </w:pPr>
      <w:r>
        <w:rPr>
          <w:rFonts w:ascii="Calibri" w:hAnsi="Calibri"/>
        </w:rPr>
        <w:t>-Suivi des copropriétés</w:t>
      </w:r>
    </w:p>
    <w:p w:rsidR="00AB5EE9" w:rsidRDefault="004B7A24">
      <w:pPr>
        <w:pStyle w:val="Standard"/>
        <w:shd w:val="clear" w:color="auto" w:fill="FFFFFF"/>
        <w:rPr>
          <w:rFonts w:ascii="Calibri" w:hAnsi="Calibri"/>
        </w:rPr>
      </w:pPr>
      <w:r>
        <w:rPr>
          <w:rFonts w:ascii="Calibri" w:hAnsi="Calibri"/>
        </w:rPr>
        <w:t>-Remise sur le marché de logements vacants</w:t>
      </w:r>
    </w:p>
    <w:p w:rsidR="00AB5EE9" w:rsidRDefault="004B7A24">
      <w:pPr>
        <w:pStyle w:val="Standard"/>
        <w:shd w:val="clear" w:color="auto" w:fill="FFFFFF"/>
      </w:pPr>
      <w:r>
        <w:rPr>
          <w:rFonts w:ascii="Calibri" w:hAnsi="Calibri"/>
        </w:rPr>
        <w:br/>
      </w:r>
      <w:r>
        <w:rPr>
          <w:rFonts w:ascii="Calibri" w:hAnsi="Calibri"/>
        </w:rPr>
        <w:t>[Les partenaires peuvent ajouter des compléments qu’ils jugent pertinents]</w:t>
      </w:r>
    </w:p>
    <w:p w:rsidR="00AB5EE9" w:rsidRDefault="00AB5EE9">
      <w:pPr>
        <w:pStyle w:val="Standard"/>
        <w:shd w:val="clear" w:color="auto" w:fill="FFFFFF"/>
      </w:pPr>
    </w:p>
    <w:p w:rsidR="00AB5EE9" w:rsidRDefault="004B7A24">
      <w:pPr>
        <w:pStyle w:val="Standard"/>
        <w:shd w:val="clear" w:color="auto" w:fill="FFFFFF"/>
        <w:rPr>
          <w:rFonts w:ascii="Calibri" w:hAnsi="Calibri"/>
          <w:b/>
          <w:bCs/>
          <w:u w:val="single"/>
        </w:rPr>
      </w:pPr>
      <w:r>
        <w:rPr>
          <w:rFonts w:ascii="Calibri" w:hAnsi="Calibri"/>
          <w:b/>
          <w:bCs/>
          <w:u w:val="single"/>
        </w:rPr>
        <w:t>Article VI-4 : Politique de contrôle</w:t>
      </w:r>
    </w:p>
    <w:p w:rsidR="00AB5EE9" w:rsidRDefault="00AB5EE9">
      <w:pPr>
        <w:pStyle w:val="Standard"/>
        <w:shd w:val="clear" w:color="auto" w:fill="FFFFFF"/>
        <w:rPr>
          <w:rFonts w:ascii="Calibri" w:hAnsi="Calibri"/>
          <w:b/>
          <w:bCs/>
        </w:rPr>
      </w:pPr>
    </w:p>
    <w:p w:rsidR="00AB5EE9" w:rsidRDefault="004B7A24">
      <w:pPr>
        <w:pStyle w:val="Standard"/>
        <w:shd w:val="clear" w:color="auto" w:fill="FFFFFF"/>
      </w:pPr>
      <w:r>
        <w:rPr>
          <w:rFonts w:ascii="Calibri" w:hAnsi="Calibri"/>
          <w:b/>
          <w:bCs/>
        </w:rPr>
        <w:t xml:space="preserve">VI-4-1 : </w:t>
      </w:r>
      <w:r>
        <w:rPr>
          <w:rFonts w:ascii="Calibri" w:hAnsi="Calibri"/>
          <w:b/>
          <w:bCs/>
          <w:u w:val="single"/>
        </w:rPr>
        <w:t>Contrôle pour le parc privé</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Les dispositions relatives au contrôle sont fixées dans l’instruction de l’Anah sur les contrôles du 06 février 2017 révisée et dans la convention conclue entre le délégataire et l</w:t>
      </w:r>
      <w:r>
        <w:rPr>
          <w:rFonts w:ascii="Calibri" w:hAnsi="Calibri"/>
        </w:rPr>
        <w:t>'Anah.</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b/>
          <w:bCs/>
        </w:rPr>
        <w:t xml:space="preserve">VI-4-2 : </w:t>
      </w:r>
      <w:r>
        <w:rPr>
          <w:rFonts w:ascii="Calibri" w:hAnsi="Calibri"/>
          <w:b/>
          <w:bCs/>
          <w:u w:val="single"/>
        </w:rPr>
        <w:t>Contrôle pour le parc public</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Le contrôle de la programmation et du respect des objectifs de programmation et des priorités d’intervention (type de produits financés, conformité aux orientations nationales) est annuel et doit accompagner l</w:t>
      </w:r>
      <w:r>
        <w:rPr>
          <w:rFonts w:ascii="Calibri" w:hAnsi="Calibri"/>
        </w:rPr>
        <w:t>e bilan annuel. Ce contrôle est directement effectué à partir de l’infocentre SISAL.</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Le contrôle effectué porte également sur l’instruction des dossiers de financement (demandes de subvention ou d’agrément, dossiers de paiement) et sur le conventionnement</w:t>
      </w:r>
      <w:r>
        <w:rPr>
          <w:rFonts w:ascii="Calibri" w:hAnsi="Calibri"/>
        </w:rPr>
        <w:t xml:space="preserve"> APL</w:t>
      </w:r>
      <w:r>
        <w:rPr>
          <w:rStyle w:val="Marquedecommentaire2"/>
          <w:rFonts w:ascii="Calibri" w:hAnsi="Calibri"/>
          <w:sz w:val="24"/>
          <w:szCs w:val="24"/>
        </w:rPr>
        <w:t xml:space="preserve"> </w:t>
      </w:r>
      <w:r>
        <w:rPr>
          <w:rFonts w:ascii="Calibri" w:hAnsi="Calibri"/>
        </w:rPr>
        <w:t>: respect du CCH et des circulaires d’application (ou avis et instructions). Le non-respect de la réglementation doit se traduire par la mise en œuvre immédiate d’actions correctives par le délégataire.</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Le plan de contrôle prévu pour le parc public d</w:t>
      </w:r>
      <w:r>
        <w:rPr>
          <w:rFonts w:ascii="Calibri" w:hAnsi="Calibri"/>
        </w:rPr>
        <w:t>ans le cadre de la délégation de compétences est annexé à la présente convention. Ce plan définit les modes de contrôles qui sont employés et comporte des objectifs chiffrés en matière de con</w:t>
      </w:r>
      <w:r>
        <w:rPr>
          <w:rStyle w:val="Marquedecommentaire2"/>
          <w:rFonts w:ascii="Calibri" w:hAnsi="Calibri"/>
          <w:sz w:val="24"/>
          <w:szCs w:val="24"/>
        </w:rPr>
        <w:t>trôle</w:t>
      </w:r>
      <w:r>
        <w:rPr>
          <w:rFonts w:ascii="Calibri" w:hAnsi="Calibri"/>
        </w:rPr>
        <w:t>.</w:t>
      </w:r>
    </w:p>
    <w:p w:rsidR="00AB5EE9" w:rsidRDefault="00AB5EE9">
      <w:pPr>
        <w:pStyle w:val="Standard"/>
        <w:shd w:val="clear" w:color="auto" w:fill="FFFFFF"/>
        <w:rPr>
          <w:rFonts w:ascii="Calibri" w:hAnsi="Calibri"/>
          <w:shd w:val="clear" w:color="auto" w:fill="BCE4E5"/>
        </w:rPr>
      </w:pPr>
    </w:p>
    <w:p w:rsidR="00AB5EE9" w:rsidRDefault="004B7A24">
      <w:pPr>
        <w:pStyle w:val="Standard"/>
        <w:shd w:val="clear" w:color="auto" w:fill="FFFFFF"/>
        <w:rPr>
          <w:rFonts w:ascii="Calibri" w:hAnsi="Calibri"/>
        </w:rPr>
      </w:pPr>
      <w:r>
        <w:rPr>
          <w:rFonts w:ascii="Calibri" w:hAnsi="Calibri"/>
        </w:rPr>
        <w:t xml:space="preserve">Le plan de contrôle prévoit la formalisation d’un </w:t>
      </w:r>
      <w:r>
        <w:rPr>
          <w:rFonts w:ascii="Calibri" w:hAnsi="Calibri"/>
        </w:rPr>
        <w:t xml:space="preserve">contrôle interne par le délégataire lui-même qui comporte des contrôles réguliers du travail de l'instruction (des dossiers de subvention et d’agrément, des paiements et des conventions APL) par les responsables (contrôle de premier niveau effectué au fil </w:t>
      </w:r>
      <w:r>
        <w:rPr>
          <w:rFonts w:ascii="Calibri" w:hAnsi="Calibri"/>
        </w:rPr>
        <w:t>de l'eau par le responsable direct des instructeurs, contrôle hiérarchique exercé par le chef de service) ainsi que des dispositions d'organisation permettant de lutter contre les risques.</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Selon une périodicité à définir, le déléguant vérifie que l’instru</w:t>
      </w:r>
      <w:r>
        <w:rPr>
          <w:rFonts w:ascii="Calibri" w:hAnsi="Calibri"/>
        </w:rPr>
        <w:t>ction des conventions APL par le délégataire a été effectuée conformément à la réglementation applicable.</w:t>
      </w:r>
    </w:p>
    <w:p w:rsidR="00AB5EE9" w:rsidRDefault="00AB5EE9">
      <w:pPr>
        <w:pStyle w:val="Standard"/>
        <w:shd w:val="clear" w:color="auto" w:fill="FFFFFF"/>
        <w:rPr>
          <w:rFonts w:ascii="Calibri" w:hAnsi="Calibri"/>
          <w:strike/>
        </w:rPr>
      </w:pPr>
    </w:p>
    <w:p w:rsidR="00AB5EE9" w:rsidRDefault="004B7A24">
      <w:pPr>
        <w:pStyle w:val="Standard"/>
        <w:shd w:val="clear" w:color="auto" w:fill="FFFFFF"/>
      </w:pPr>
      <w:r>
        <w:rPr>
          <w:rFonts w:ascii="Calibri" w:hAnsi="Calibri"/>
        </w:rPr>
        <w:t>Le plan prévoit la formalisation d’un contrôle s’appuyant sur le système d’information (SISAL) qui permet une première vérification globale et par éc</w:t>
      </w:r>
      <w:r>
        <w:rPr>
          <w:rFonts w:ascii="Calibri" w:hAnsi="Calibri"/>
        </w:rPr>
        <w:t>hantillonnage, avec un contrôle sur pièces, (2</w:t>
      </w:r>
      <w:r>
        <w:rPr>
          <w:rFonts w:ascii="Calibri" w:hAnsi="Calibri"/>
          <w:vertAlign w:val="superscript"/>
        </w:rPr>
        <w:t>ème</w:t>
      </w:r>
      <w:r>
        <w:rPr>
          <w:rFonts w:ascii="Calibri" w:hAnsi="Calibri"/>
        </w:rPr>
        <w:t xml:space="preserve"> temps) en définissant le pourcentage de dossiers contrôlés (au minimum …%). Un focus sur les dossiers sensibles (dépassant un certain montant de subvention, opérations réalisées par des maîtres d’ouvrage d’</w:t>
      </w:r>
      <w:r>
        <w:rPr>
          <w:rFonts w:ascii="Calibri" w:hAnsi="Calibri"/>
        </w:rPr>
        <w:t>insertion, logements-foyers …) peut être envisagé. Dans des cas spécifiques l’ANCOLS ou le CGEDD peuvent être saisis pour expertiser des opérations de logements sociaux.</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 xml:space="preserve">Le bilan de ce plan de contrôle est intégré au bilan annuel de la délégation de </w:t>
      </w:r>
      <w:r>
        <w:rPr>
          <w:rFonts w:ascii="Calibri" w:hAnsi="Calibri"/>
        </w:rPr>
        <w:t>compétences. Ce bilan explique les écarts entre le plan et le réalisé de l'année précédente et fait la synthèse des leçons tirées de l'exercice, pour adapter le plan de l'année qui commence à la meilleure connaissance des risques locaux et à leur évolution</w:t>
      </w:r>
      <w:r>
        <w:rPr>
          <w:rFonts w:ascii="Calibri" w:hAnsi="Calibri"/>
        </w:rPr>
        <w:t xml:space="preserve"> éventuelle.</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b/>
          <w:bCs/>
          <w:u w:val="single"/>
        </w:rPr>
      </w:pPr>
      <w:r>
        <w:rPr>
          <w:rFonts w:ascii="Calibri" w:hAnsi="Calibri"/>
          <w:b/>
          <w:bCs/>
          <w:u w:val="single"/>
        </w:rPr>
        <w:t>Article VI-5 : Conditions de résiliation de la convention</w:t>
      </w:r>
    </w:p>
    <w:p w:rsidR="00AB5EE9" w:rsidRDefault="00AB5EE9">
      <w:pPr>
        <w:pStyle w:val="Standard"/>
        <w:shd w:val="clear" w:color="auto" w:fill="FFFFFF"/>
        <w:rPr>
          <w:rFonts w:ascii="Calibri" w:hAnsi="Calibri"/>
          <w:b/>
          <w:bCs/>
        </w:rPr>
      </w:pPr>
    </w:p>
    <w:p w:rsidR="00AB5EE9" w:rsidRDefault="004B7A24">
      <w:pPr>
        <w:pStyle w:val="Standard"/>
        <w:shd w:val="clear" w:color="auto" w:fill="FFFFFF"/>
      </w:pPr>
      <w:r>
        <w:rPr>
          <w:rFonts w:ascii="Calibri" w:hAnsi="Calibri"/>
          <w:b/>
          <w:bCs/>
        </w:rPr>
        <w:t xml:space="preserve">VI-5-1 </w:t>
      </w:r>
      <w:r>
        <w:rPr>
          <w:rFonts w:ascii="Calibri" w:hAnsi="Calibri"/>
          <w:b/>
          <w:bCs/>
          <w:u w:val="single"/>
        </w:rPr>
        <w:t>Cas de résiliation</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lastRenderedPageBreak/>
        <w:t>La convention peut être résiliée chaque année, sur l’initiative de chacune des parties, lorsqu’un fait nouveau légitime et sérieux le justi</w:t>
      </w:r>
      <w:r>
        <w:rPr>
          <w:rStyle w:val="Marquedecommentaire2"/>
          <w:rFonts w:ascii="Calibri" w:hAnsi="Calibri"/>
          <w:sz w:val="24"/>
          <w:szCs w:val="24"/>
        </w:rPr>
        <w:t>fie. Pour prendre</w:t>
      </w:r>
      <w:r>
        <w:rPr>
          <w:rStyle w:val="Marquedecommentaire2"/>
          <w:rFonts w:ascii="Calibri" w:hAnsi="Calibri"/>
          <w:sz w:val="24"/>
          <w:szCs w:val="24"/>
        </w:rPr>
        <w:t xml:space="preserve"> effet au 31 décembre de l’année N, et si elle intervient à l’initiative du délégataire, la demande de résiliation doit être notifiée au moins trois mois avant cette date.</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La convention peut en particulier être dénoncée par le ou la représentant.e de l'Et</w:t>
      </w:r>
      <w:r>
        <w:rPr>
          <w:rFonts w:ascii="Calibri" w:hAnsi="Calibri"/>
        </w:rPr>
        <w:t>at dans le département, après avis du CRHH, s'il estime que les objectifs et engagements définis dans la convention et mentionnés au III de l’article L. 301-5-1 du CCH sont insuffisamment atteints ou respectés, et en particulier lorsque les résultats du bi</w:t>
      </w:r>
      <w:r>
        <w:rPr>
          <w:rFonts w:ascii="Calibri" w:hAnsi="Calibri"/>
        </w:rPr>
        <w:t>lan triennal d'exécution du PLH [ou du PLUi-H] sont manifestement insuffisants par rapport aux objectifs définis dans la convention.</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Une convention établie sur la base d'un PLH prorogé dans les conditions du I de l’article L. 302-4-2 du CCH ou d’un PLH ré</w:t>
      </w:r>
      <w:r>
        <w:rPr>
          <w:rFonts w:ascii="Calibri" w:hAnsi="Calibri"/>
        </w:rPr>
        <w:t>sultant de l'application des dispositions du II du même article peut être dénoncée par le ou la représentant.e de l'Etat dans le département, après avis du CRHH, si le délégataire ne s'est pas doté d'un nouveau PLH exécutoire sur l'ensemble de son périmètr</w:t>
      </w:r>
      <w:r>
        <w:rPr>
          <w:rFonts w:ascii="Calibri" w:hAnsi="Calibri"/>
        </w:rPr>
        <w:t>e, dans un délai maximal de deux ans après la mise en application des dispositions des I et II précédemment cités.</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En cas de non-respect dans des proportions importantes des engagements contractés quant à l’échéancier de réalisation des objectifs de produ</w:t>
      </w:r>
      <w:r>
        <w:rPr>
          <w:rFonts w:ascii="Calibri" w:hAnsi="Calibri"/>
        </w:rPr>
        <w:t>ction mentionné en annexe 1 constaté sur deux exercices consécutifs dans le cadre du suivi annuel, chacune des parties peut décider de résilier la convention, à compter de l’année civile suivante.</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La résiliation de la convention conclue entre le délégatai</w:t>
      </w:r>
      <w:r>
        <w:rPr>
          <w:rFonts w:ascii="Calibri" w:hAnsi="Calibri"/>
        </w:rPr>
        <w:t xml:space="preserve">re et l’Etat entraîne </w:t>
      </w:r>
      <w:r>
        <w:rPr>
          <w:rFonts w:ascii="Calibri" w:hAnsi="Calibri"/>
          <w:i/>
        </w:rPr>
        <w:t>de facto</w:t>
      </w:r>
      <w:r>
        <w:rPr>
          <w:rFonts w:ascii="Calibri" w:hAnsi="Calibri"/>
        </w:rPr>
        <w:t xml:space="preserve"> la résiliation de la convention conclue entre le délégataire et l’Anah.</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b/>
          <w:bCs/>
        </w:rPr>
        <w:t xml:space="preserve">VI-5-2 </w:t>
      </w:r>
      <w:r>
        <w:rPr>
          <w:rFonts w:ascii="Calibri" w:hAnsi="Calibri"/>
          <w:b/>
          <w:bCs/>
          <w:u w:val="single"/>
        </w:rPr>
        <w:t>Effets de la résiliation</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En cas de résiliation, l’accord relatif à la clôture de la convention est formalisé par l’avenant de clôture défini à l</w:t>
      </w:r>
      <w:r>
        <w:rPr>
          <w:rFonts w:ascii="Calibri" w:hAnsi="Calibri"/>
        </w:rPr>
        <w:t>’article III-5.</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Les droits à engagement alloués au délégataire mais non encore engagés font l’objet d’un retrait de la part de l’Etat et de l’Anah</w:t>
      </w:r>
      <w:r>
        <w:rPr>
          <w:rStyle w:val="Appelnotedebasdep4"/>
          <w:rFonts w:ascii="Calibri" w:hAnsi="Calibri"/>
        </w:rPr>
        <w:footnoteReference w:id="4"/>
      </w:r>
      <w:r>
        <w:rPr>
          <w:rFonts w:ascii="Calibri" w:hAnsi="Calibri"/>
        </w:rPr>
        <w:t xml:space="preserve">. Les crédits de </w:t>
      </w:r>
      <w:r>
        <w:rPr>
          <w:rFonts w:ascii="Calibri" w:hAnsi="Calibri"/>
        </w:rPr>
        <w:t>paiement mis à la disposition du délégataire mais non consommés et dont elle n'a plus l'utilité font l’objet d’un ordre de reversement de la part de l'Etat et de l’Anah. En cas de résiliation, la gestion financière de la fin de convention est celle définie</w:t>
      </w:r>
      <w:r>
        <w:rPr>
          <w:rFonts w:ascii="Calibri" w:hAnsi="Calibri"/>
        </w:rPr>
        <w:t xml:space="preserve"> à l’article II-7 (cas de non-renouvellement de la délégation de compétences)</w:t>
      </w:r>
      <w:r>
        <w:rPr>
          <w:rStyle w:val="Marquedecommentaire3"/>
          <w:rFonts w:ascii="Calibri" w:hAnsi="Calibri"/>
        </w:rPr>
        <w:t>.</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En cas d’utilisation des crédits de paiement à d’autres fins que celles précisées dans les conventions qui la lie à l’Etat ou à l’Anah, un prélèvement du même montant sera opér</w:t>
      </w:r>
      <w:r>
        <w:rPr>
          <w:rFonts w:ascii="Calibri" w:hAnsi="Calibri"/>
        </w:rPr>
        <w:t>é sur les ressources du délégataire.</w:t>
      </w:r>
    </w:p>
    <w:p w:rsidR="00AB5EE9" w:rsidRDefault="00AB5EE9">
      <w:pPr>
        <w:pStyle w:val="Standard"/>
        <w:shd w:val="clear" w:color="auto" w:fill="FFFFFF"/>
        <w:rPr>
          <w:rFonts w:ascii="Calibri" w:hAnsi="Calibri"/>
          <w:b/>
          <w:bCs/>
          <w:u w:val="single"/>
        </w:rPr>
      </w:pPr>
    </w:p>
    <w:p w:rsidR="00AB5EE9" w:rsidRDefault="004B7A24">
      <w:pPr>
        <w:pStyle w:val="Standard"/>
        <w:shd w:val="clear" w:color="auto" w:fill="FFFFFF"/>
        <w:rPr>
          <w:rFonts w:ascii="Calibri" w:hAnsi="Calibri"/>
          <w:b/>
          <w:bCs/>
          <w:u w:val="single"/>
        </w:rPr>
      </w:pPr>
      <w:r>
        <w:rPr>
          <w:rFonts w:ascii="Calibri" w:hAnsi="Calibri"/>
          <w:b/>
          <w:bCs/>
          <w:u w:val="single"/>
        </w:rPr>
        <w:lastRenderedPageBreak/>
        <w:t>Article VI-6 : Evaluation de la mise en œuvre de la convention</w:t>
      </w:r>
    </w:p>
    <w:p w:rsidR="00AB5EE9" w:rsidRDefault="00AB5EE9">
      <w:pPr>
        <w:pStyle w:val="Standard"/>
        <w:shd w:val="clear" w:color="auto" w:fill="FFFFFF"/>
        <w:rPr>
          <w:rFonts w:ascii="Calibri" w:hAnsi="Calibri"/>
          <w:b/>
          <w:bCs/>
        </w:rPr>
      </w:pPr>
    </w:p>
    <w:p w:rsidR="00AB5EE9" w:rsidRDefault="004B7A24">
      <w:pPr>
        <w:pStyle w:val="Standard"/>
        <w:shd w:val="clear" w:color="auto" w:fill="FFFFFF"/>
        <w:rPr>
          <w:rFonts w:ascii="Calibri" w:hAnsi="Calibri"/>
          <w:b/>
          <w:bCs/>
        </w:rPr>
      </w:pPr>
      <w:r>
        <w:rPr>
          <w:rFonts w:ascii="Calibri" w:hAnsi="Calibri"/>
          <w:b/>
          <w:bCs/>
        </w:rPr>
        <w:t>Les trois types d’évaluation décrits ci-après sont applicables tant au parc public qu’au parc privé.</w:t>
      </w:r>
    </w:p>
    <w:p w:rsidR="00AB5EE9" w:rsidRDefault="00AB5EE9">
      <w:pPr>
        <w:pStyle w:val="Standard"/>
        <w:shd w:val="clear" w:color="auto" w:fill="FFFFFF"/>
        <w:rPr>
          <w:rFonts w:ascii="Calibri" w:hAnsi="Calibri"/>
          <w:b/>
          <w:bCs/>
        </w:rPr>
      </w:pPr>
    </w:p>
    <w:p w:rsidR="00AB5EE9" w:rsidRDefault="004B7A24">
      <w:pPr>
        <w:pStyle w:val="Standard"/>
        <w:shd w:val="clear" w:color="auto" w:fill="FFFFFF"/>
      </w:pPr>
      <w:r>
        <w:rPr>
          <w:rFonts w:ascii="Calibri" w:hAnsi="Calibri"/>
          <w:b/>
          <w:bCs/>
        </w:rPr>
        <w:t xml:space="preserve">VI-6-1 : </w:t>
      </w:r>
      <w:r>
        <w:rPr>
          <w:rFonts w:ascii="Calibri" w:hAnsi="Calibri"/>
          <w:b/>
          <w:bCs/>
          <w:u w:val="single"/>
        </w:rPr>
        <w:t>Évaluation à mi-parcours</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 xml:space="preserve">A l’issue des </w:t>
      </w:r>
      <w:r>
        <w:rPr>
          <w:rFonts w:ascii="Calibri" w:hAnsi="Calibri"/>
        </w:rPr>
        <w:t>trois premières années d’exécution de la convention, le.la préfet.e et le.la président.e de la métropole ou de la communauté ou du syndicat d’agglomération nouvelle procéderont à une évaluation à mi-parcours de la mise en œuvre du programme de la conventio</w:t>
      </w:r>
      <w:r>
        <w:rPr>
          <w:rFonts w:ascii="Calibri" w:hAnsi="Calibri"/>
        </w:rPr>
        <w:t>n.</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Cette évaluation devra être élaborée dès le dernier trimestre de la troisième année. Elle aura pour objectif d’analyser l’atteinte des object</w:t>
      </w:r>
      <w:r>
        <w:rPr>
          <w:rStyle w:val="Marquedecommentaire3"/>
          <w:rFonts w:ascii="Calibri" w:hAnsi="Calibri"/>
          <w:sz w:val="24"/>
          <w:szCs w:val="24"/>
        </w:rPr>
        <w:t>ifs</w:t>
      </w:r>
      <w:r>
        <w:rPr>
          <w:rFonts w:ascii="Calibri" w:hAnsi="Calibri"/>
        </w:rPr>
        <w:t xml:space="preserve"> et de les ajuster, le cas échéant, en fonction des résultats pour les trois dernières années de la conventi</w:t>
      </w:r>
      <w:r>
        <w:rPr>
          <w:rFonts w:ascii="Calibri" w:hAnsi="Calibri"/>
        </w:rPr>
        <w:t>on. L’échéancier de réalisation prévu à l’article I-2-3 sera le cas échéant révisé en conséquence. Une modification de la présente convention peut être envisagée dans le cas où des changements importants seraient susceptibles d’intervenir du fait notamment</w:t>
      </w:r>
      <w:r>
        <w:rPr>
          <w:rFonts w:ascii="Calibri" w:hAnsi="Calibri"/>
        </w:rPr>
        <w:t xml:space="preserve"> d’une surconsommation ou d’une sous-consommation des crédits délégués en fonction de l’analyse menée au II-5-1-3.</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Sur les territoires où le PLH aura été adopté l’année de signature de la convention, l’évaluation à mi-parcours sera établie en cohérence av</w:t>
      </w:r>
      <w:r>
        <w:rPr>
          <w:rFonts w:ascii="Calibri" w:hAnsi="Calibri"/>
        </w:rPr>
        <w:t>ec le bilan triennal d’exécution défini à l’article L. 302-3.</w:t>
      </w:r>
    </w:p>
    <w:p w:rsidR="00AB5EE9" w:rsidRDefault="00AB5EE9">
      <w:pPr>
        <w:pStyle w:val="Commentaire1"/>
        <w:shd w:val="clear" w:color="auto" w:fill="FFFFFF"/>
        <w:rPr>
          <w:rFonts w:ascii="Calibri" w:hAnsi="Calibri"/>
          <w:sz w:val="24"/>
          <w:szCs w:val="24"/>
        </w:rPr>
      </w:pPr>
    </w:p>
    <w:p w:rsidR="00AB5EE9" w:rsidRDefault="004B7A24">
      <w:pPr>
        <w:pStyle w:val="Standard"/>
        <w:shd w:val="clear" w:color="auto" w:fill="FFFFFF"/>
      </w:pPr>
      <w:r>
        <w:rPr>
          <w:rFonts w:ascii="Calibri" w:hAnsi="Calibri"/>
          <w:b/>
          <w:bCs/>
        </w:rPr>
        <w:t xml:space="preserve">VI-6-2 : </w:t>
      </w:r>
      <w:r>
        <w:rPr>
          <w:rFonts w:ascii="Calibri" w:hAnsi="Calibri"/>
          <w:b/>
          <w:bCs/>
          <w:u w:val="single"/>
        </w:rPr>
        <w:t>Évaluation finale</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Au plus tard à partir du mois de juillet de l’année de la fin de la convention, une évaluation finale sera effectuée à l’initiative du délégataire en concertation av</w:t>
      </w:r>
      <w:r>
        <w:rPr>
          <w:rFonts w:ascii="Calibri" w:hAnsi="Calibri"/>
        </w:rPr>
        <w:t>ec l’Etat, afin d’examiner la mise en œuvre de la convention au regard des intentions de ses signataires et des objectifs de la politique d’aide au logement définis par l’article L. 301-1.</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Cette évaluation permettra également d’examiner le respect des ori</w:t>
      </w:r>
      <w:r>
        <w:rPr>
          <w:rFonts w:ascii="Calibri" w:hAnsi="Calibri"/>
        </w:rPr>
        <w:t>entations et des actions inscrites dans le PLH, support de la délégation de compétences. Elle s’attachera notamment à apprécier les éléments qualitatifs de la délégation de compétences. Une attention particulière sera apportée à la valeur ajoutée pour le t</w:t>
      </w:r>
      <w:r>
        <w:rPr>
          <w:rFonts w:ascii="Calibri" w:hAnsi="Calibri"/>
        </w:rPr>
        <w:t>erritoire de la délégation de compétences et notamment ses conséquences en termes d’effet de levier, de mobilisation de la collectivité délégataire et de cohérence de la politique du logement et plus particulièrement avec le PLH [ou PMHH ou PLUi-H], le PDA</w:t>
      </w:r>
      <w:r>
        <w:rPr>
          <w:rFonts w:ascii="Calibri" w:hAnsi="Calibri"/>
        </w:rPr>
        <w:t>LHPD et les autres schémas existants.</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Le bilan de réalisation du PLH défini à l’article L. 302-3 pourra représenter un élément de support à cette évaluation.</w:t>
      </w:r>
    </w:p>
    <w:p w:rsidR="00AB5EE9" w:rsidRDefault="00AB5EE9">
      <w:pPr>
        <w:pStyle w:val="Standard"/>
        <w:shd w:val="clear" w:color="auto" w:fill="FFFFFF"/>
        <w:rPr>
          <w:rFonts w:ascii="Calibri" w:hAnsi="Calibri"/>
          <w:iCs/>
          <w:color w:val="000000"/>
        </w:rPr>
      </w:pPr>
    </w:p>
    <w:p w:rsidR="00AB5EE9" w:rsidRDefault="004B7A24">
      <w:pPr>
        <w:pStyle w:val="Titre8"/>
        <w:shd w:val="clear" w:color="auto" w:fill="FFFFFF"/>
        <w:tabs>
          <w:tab w:val="left" w:pos="0"/>
        </w:tabs>
        <w:rPr>
          <w:rFonts w:ascii="Calibri" w:hAnsi="Calibri"/>
          <w:b w:val="0"/>
          <w:bCs w:val="0"/>
          <w:iCs/>
          <w:color w:val="000000"/>
        </w:rPr>
      </w:pPr>
      <w:r>
        <w:rPr>
          <w:rFonts w:ascii="Calibri" w:hAnsi="Calibri"/>
          <w:b w:val="0"/>
          <w:bCs w:val="0"/>
          <w:iCs/>
          <w:color w:val="000000"/>
        </w:rPr>
        <w:t xml:space="preserve">Au vu de cette évaluation, une nouvelle convention d’une durée de six ans pourra être conclue ; </w:t>
      </w:r>
      <w:r>
        <w:rPr>
          <w:rFonts w:ascii="Calibri" w:hAnsi="Calibri"/>
          <w:b w:val="0"/>
          <w:bCs w:val="0"/>
          <w:iCs/>
          <w:color w:val="000000"/>
        </w:rPr>
        <w:t>à cette fin, le délégataire s’engage à informer le ou la préfet.e, trois mois avant la fin de la présente convention, de sa volonté de la renouveler ou non.</w:t>
      </w:r>
    </w:p>
    <w:p w:rsidR="00AB5EE9" w:rsidRDefault="00AB5EE9">
      <w:pPr>
        <w:pStyle w:val="Index"/>
        <w:suppressLineNumbers w:val="0"/>
        <w:shd w:val="clear" w:color="auto" w:fill="FFFFFF"/>
        <w:rPr>
          <w:rFonts w:ascii="Calibri" w:hAnsi="Calibri" w:cs="Times New Roman"/>
        </w:rPr>
      </w:pPr>
    </w:p>
    <w:p w:rsidR="00AB5EE9" w:rsidRDefault="004B7A24">
      <w:pPr>
        <w:pStyle w:val="Standard"/>
        <w:shd w:val="clear" w:color="auto" w:fill="FFFFFF"/>
      </w:pPr>
      <w:r>
        <w:rPr>
          <w:rFonts w:ascii="Calibri" w:hAnsi="Calibri"/>
          <w:b/>
          <w:bCs/>
        </w:rPr>
        <w:lastRenderedPageBreak/>
        <w:t xml:space="preserve">VI-6-3 : </w:t>
      </w:r>
      <w:r>
        <w:rPr>
          <w:rFonts w:ascii="Calibri" w:hAnsi="Calibri"/>
          <w:b/>
          <w:bCs/>
          <w:u w:val="single"/>
        </w:rPr>
        <w:t>Bilan financier et comptable</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Dans les six mois suivant la fin de la convention, un bilan</w:t>
      </w:r>
      <w:r>
        <w:rPr>
          <w:rFonts w:ascii="Calibri" w:hAnsi="Calibri"/>
        </w:rPr>
        <w:t xml:space="preserve"> sera produit à partir des données de l’infocentre SISAL. Ce bilan s’attachera à comparer les résultats obtenus au regard des objectifs prévus dans la convention et dans le PLH. Ce bilan (parc public et parc privé) devra également présenter la consommation</w:t>
      </w:r>
      <w:r>
        <w:rPr>
          <w:rFonts w:ascii="Calibri" w:hAnsi="Calibri"/>
        </w:rPr>
        <w:t xml:space="preserve"> des crédits qui auront été délégués.</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Une étude comparative avec l’ensemble des aides de l’Etat telles qu’indiquées à l’article V-6 pourra également être intégrée.</w:t>
      </w:r>
    </w:p>
    <w:p w:rsidR="00AB5EE9" w:rsidRDefault="00AB5EE9">
      <w:pPr>
        <w:pStyle w:val="Standard"/>
        <w:shd w:val="clear" w:color="auto" w:fill="FFFFFF"/>
        <w:rPr>
          <w:rFonts w:ascii="Calibri" w:hAnsi="Calibri"/>
        </w:rPr>
      </w:pPr>
    </w:p>
    <w:p w:rsidR="00AB5EE9" w:rsidRDefault="004B7A24">
      <w:pPr>
        <w:pStyle w:val="Textbody"/>
        <w:shd w:val="clear" w:color="auto" w:fill="FFFFFF"/>
        <w:jc w:val="both"/>
      </w:pPr>
      <w:r>
        <w:rPr>
          <w:rFonts w:ascii="Calibri" w:hAnsi="Calibri"/>
          <w:i w:val="0"/>
          <w:sz w:val="24"/>
          <w:szCs w:val="24"/>
        </w:rPr>
        <w:t>Le bilan fait également état des opérations clôturées et pour lesquelles le montant des cr</w:t>
      </w:r>
      <w:r>
        <w:rPr>
          <w:rFonts w:ascii="Calibri" w:hAnsi="Calibri"/>
          <w:i w:val="0"/>
          <w:sz w:val="24"/>
          <w:szCs w:val="24"/>
        </w:rPr>
        <w:t>édits de paiement est inférieur au montant des autorisations d’engagement engagées afin que l’Etat réajuste ce qu’il doit verser au délégataire (y compris sur les années suivant la fin de la convention).</w:t>
      </w:r>
    </w:p>
    <w:p w:rsidR="00AB5EE9" w:rsidRDefault="00AB5EE9">
      <w:pPr>
        <w:pStyle w:val="Standard"/>
        <w:shd w:val="clear" w:color="auto" w:fill="FFFFFF"/>
        <w:rPr>
          <w:rFonts w:ascii="Calibri" w:hAnsi="Calibri"/>
        </w:rPr>
      </w:pPr>
    </w:p>
    <w:p w:rsidR="00AB5EE9" w:rsidRDefault="004B7A24">
      <w:pPr>
        <w:pStyle w:val="Titre8"/>
        <w:shd w:val="clear" w:color="auto" w:fill="FFFFFF"/>
        <w:tabs>
          <w:tab w:val="left" w:pos="0"/>
        </w:tabs>
        <w:rPr>
          <w:rFonts w:ascii="Calibri" w:hAnsi="Calibri"/>
          <w:color w:val="000000"/>
          <w:u w:val="single"/>
        </w:rPr>
      </w:pPr>
      <w:r>
        <w:rPr>
          <w:rFonts w:ascii="Calibri" w:hAnsi="Calibri"/>
          <w:color w:val="000000"/>
          <w:u w:val="single"/>
        </w:rPr>
        <w:t>Article VI-7 : Information du public</w:t>
      </w:r>
    </w:p>
    <w:p w:rsidR="00AB5EE9" w:rsidRDefault="00AB5EE9">
      <w:pPr>
        <w:pStyle w:val="Standard"/>
        <w:shd w:val="clear" w:color="auto" w:fill="FFFFFF"/>
        <w:tabs>
          <w:tab w:val="left" w:pos="0"/>
        </w:tabs>
        <w:rPr>
          <w:rFonts w:ascii="Calibri" w:hAnsi="Calibri"/>
        </w:rPr>
      </w:pPr>
    </w:p>
    <w:p w:rsidR="00AB5EE9" w:rsidRDefault="004B7A24">
      <w:pPr>
        <w:pStyle w:val="Standard"/>
        <w:shd w:val="clear" w:color="auto" w:fill="FFFFFF"/>
        <w:rPr>
          <w:rFonts w:ascii="Calibri" w:hAnsi="Calibri"/>
        </w:rPr>
      </w:pPr>
      <w:r>
        <w:rPr>
          <w:rFonts w:ascii="Calibri" w:hAnsi="Calibri"/>
        </w:rPr>
        <w:t xml:space="preserve">Pour le parc </w:t>
      </w:r>
      <w:r>
        <w:rPr>
          <w:rFonts w:ascii="Calibri" w:hAnsi="Calibri"/>
        </w:rPr>
        <w:t>public, le délégataire doit prendre les dispositions nécessaires pour que soit rendue publique l’intégralité de la part financière que l’Etat affecte aux différentes opérations financées dans le cadre de la convention et figurant à l’article II-1 de la pré</w:t>
      </w:r>
      <w:r>
        <w:rPr>
          <w:rFonts w:ascii="Calibri" w:hAnsi="Calibri"/>
        </w:rPr>
        <w:t>sente convention.</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Pour le parc privé, le délégataire s’engage, dans toute action de communication relative au parc privé, à retracer l’origine des financements. Les modalités d’information du public sont définies dans la convention de gestion conclue entr</w:t>
      </w:r>
      <w:r>
        <w:rPr>
          <w:rFonts w:ascii="Calibri" w:hAnsi="Calibri"/>
        </w:rPr>
        <w:t>e le délégataire et l’Anah.</w:t>
      </w:r>
    </w:p>
    <w:p w:rsidR="00AB5EE9" w:rsidRDefault="00AB5EE9">
      <w:pPr>
        <w:pStyle w:val="Standard"/>
        <w:shd w:val="clear" w:color="auto" w:fill="FFFFFF"/>
        <w:rPr>
          <w:rFonts w:ascii="Calibri" w:hAnsi="Calibri"/>
          <w:i/>
          <w:iCs/>
        </w:rPr>
      </w:pPr>
    </w:p>
    <w:p w:rsidR="00AB5EE9" w:rsidRDefault="004B7A24">
      <w:pPr>
        <w:pStyle w:val="Titre8"/>
        <w:shd w:val="clear" w:color="auto" w:fill="FFFFFF"/>
        <w:rPr>
          <w:rFonts w:ascii="Calibri" w:hAnsi="Calibri"/>
          <w:color w:val="000000"/>
          <w:u w:val="single"/>
        </w:rPr>
      </w:pPr>
      <w:r>
        <w:rPr>
          <w:rFonts w:ascii="Calibri" w:hAnsi="Calibri"/>
          <w:color w:val="000000"/>
          <w:u w:val="single"/>
        </w:rPr>
        <w:t>Article VI-8 : Publication</w:t>
      </w:r>
    </w:p>
    <w:p w:rsidR="00AB5EE9" w:rsidRDefault="00AB5EE9">
      <w:pPr>
        <w:pStyle w:val="Standard"/>
        <w:shd w:val="clear" w:color="auto" w:fill="FFFFFF"/>
        <w:tabs>
          <w:tab w:val="left" w:pos="0"/>
        </w:tabs>
        <w:rPr>
          <w:rFonts w:ascii="Calibri" w:hAnsi="Calibri"/>
        </w:rPr>
      </w:pPr>
    </w:p>
    <w:p w:rsidR="00AB5EE9" w:rsidRDefault="004B7A24">
      <w:pPr>
        <w:pStyle w:val="Standard"/>
        <w:shd w:val="clear" w:color="auto" w:fill="FFFFFF"/>
        <w:rPr>
          <w:rFonts w:ascii="Calibri" w:hAnsi="Calibri"/>
        </w:rPr>
      </w:pPr>
      <w:r>
        <w:rPr>
          <w:rFonts w:ascii="Calibri" w:hAnsi="Calibri"/>
        </w:rPr>
        <w:t>La présente convention ainsi que ses avenants font l’objet d’une publication au recueil des actes administratifs de la préfecture et du délégataire.</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Ils sont transmis, dès leur signature, à la direc</w:t>
      </w:r>
      <w:r>
        <w:rPr>
          <w:rFonts w:ascii="Calibri" w:hAnsi="Calibri"/>
        </w:rPr>
        <w:t xml:space="preserve">tion de l’habitat, de l’urbanisme et des paysages (Ministère en charge du Logement) et à la direction générale de l’Anah. Il est également possible de les téléverser les documents (puis de les publier) dans </w:t>
      </w:r>
      <w:r>
        <w:rPr>
          <w:rFonts w:ascii="Calibri" w:hAnsi="Calibri"/>
          <w:iCs/>
        </w:rPr>
        <w:t>le module délégation de compétence dans Galion, e</w:t>
      </w:r>
      <w:r>
        <w:rPr>
          <w:rFonts w:ascii="Calibri" w:hAnsi="Calibri"/>
          <w:iCs/>
        </w:rPr>
        <w:t>n parallèle de la saisie des informations relatives à l’état d’avancement, aux engagements et au suivi financier de la convention.</w:t>
      </w:r>
    </w:p>
    <w:p w:rsidR="00AB5EE9" w:rsidRDefault="004B7A24">
      <w:pPr>
        <w:pStyle w:val="Titre1"/>
        <w:pageBreakBefore/>
        <w:shd w:val="clear" w:color="auto" w:fill="FFFFFF"/>
        <w:tabs>
          <w:tab w:val="left" w:pos="0"/>
        </w:tabs>
        <w:jc w:val="center"/>
      </w:pPr>
      <w:r>
        <w:rPr>
          <w:rFonts w:ascii="Calibri" w:hAnsi="Calibri"/>
          <w:iCs/>
        </w:rPr>
        <w:lastRenderedPageBreak/>
        <w:t>A</w:t>
      </w:r>
      <w:r>
        <w:rPr>
          <w:rStyle w:val="Marquedecommentaire2"/>
          <w:rFonts w:ascii="Calibri" w:hAnsi="Calibri"/>
          <w:sz w:val="24"/>
          <w:szCs w:val="24"/>
        </w:rPr>
        <w:t>NNEXES</w:t>
      </w:r>
    </w:p>
    <w:p w:rsidR="00AB5EE9" w:rsidRDefault="004B7A24">
      <w:pPr>
        <w:pStyle w:val="Textbody"/>
        <w:shd w:val="clear" w:color="auto" w:fill="FFFFFF"/>
        <w:jc w:val="both"/>
        <w:rPr>
          <w:rFonts w:ascii="Calibri" w:hAnsi="Calibri"/>
          <w:i w:val="0"/>
          <w:sz w:val="24"/>
          <w:szCs w:val="24"/>
        </w:rPr>
      </w:pPr>
      <w:r>
        <w:rPr>
          <w:rFonts w:ascii="Calibri" w:hAnsi="Calibri"/>
          <w:i w:val="0"/>
          <w:sz w:val="24"/>
          <w:szCs w:val="24"/>
        </w:rPr>
        <w:t> </w:t>
      </w:r>
    </w:p>
    <w:p w:rsidR="00AB5EE9" w:rsidRDefault="004B7A24">
      <w:pPr>
        <w:pStyle w:val="Textbody"/>
        <w:numPr>
          <w:ilvl w:val="0"/>
          <w:numId w:val="39"/>
        </w:numPr>
        <w:shd w:val="clear" w:color="auto" w:fill="FFFFFF"/>
        <w:jc w:val="both"/>
      </w:pPr>
      <w:r>
        <w:rPr>
          <w:rFonts w:ascii="Calibri" w:hAnsi="Calibri"/>
          <w:b/>
          <w:bCs/>
          <w:i w:val="0"/>
          <w:sz w:val="24"/>
          <w:szCs w:val="24"/>
        </w:rPr>
        <w:t>Tableaux de suivi et bilans</w:t>
      </w:r>
    </w:p>
    <w:p w:rsidR="00AB5EE9" w:rsidRDefault="00AB5EE9">
      <w:pPr>
        <w:pStyle w:val="Textbody"/>
        <w:shd w:val="clear" w:color="auto" w:fill="FFFFFF"/>
        <w:jc w:val="both"/>
        <w:rPr>
          <w:rFonts w:ascii="Calibri" w:hAnsi="Calibri"/>
          <w:i w:val="0"/>
          <w:sz w:val="24"/>
          <w:szCs w:val="24"/>
        </w:rPr>
      </w:pPr>
    </w:p>
    <w:p w:rsidR="00AB5EE9" w:rsidRDefault="004B7A24">
      <w:pPr>
        <w:pStyle w:val="Standard"/>
        <w:shd w:val="clear" w:color="auto" w:fill="FFFFFF"/>
        <w:rPr>
          <w:rFonts w:ascii="Calibri" w:hAnsi="Calibri"/>
        </w:rPr>
      </w:pPr>
      <w:r>
        <w:rPr>
          <w:rFonts w:ascii="Calibri" w:hAnsi="Calibri"/>
        </w:rPr>
        <w:t xml:space="preserve">1- Tableau de bord et déclinaison par secteur géographique des objectifs </w:t>
      </w:r>
      <w:r>
        <w:rPr>
          <w:rFonts w:ascii="Calibri" w:hAnsi="Calibri"/>
        </w:rPr>
        <w:t>d’intervention définis par la convention, assorti d’un échéancier prévisionnel de réalisation (en cohérence avec la déclinaison territoriale du PLH)</w:t>
      </w:r>
    </w:p>
    <w:p w:rsidR="00AB5EE9" w:rsidRDefault="004B7A24">
      <w:pPr>
        <w:pStyle w:val="Standard"/>
        <w:shd w:val="clear" w:color="auto" w:fill="FFFFFF"/>
        <w:rPr>
          <w:rFonts w:ascii="Calibri" w:hAnsi="Calibri"/>
        </w:rPr>
      </w:pPr>
      <w:r>
        <w:rPr>
          <w:rFonts w:ascii="Calibri" w:hAnsi="Calibri"/>
        </w:rPr>
        <w:t xml:space="preserve">1bis- Tableau de compte rendu de l'utilisation des crédits de paiement mis à la disposition du délégataire </w:t>
      </w:r>
      <w:r>
        <w:rPr>
          <w:rFonts w:ascii="Calibri" w:hAnsi="Calibri"/>
        </w:rPr>
        <w:t>(ou état annexe au compte administratif)</w:t>
      </w:r>
    </w:p>
    <w:p w:rsidR="00AB5EE9" w:rsidRDefault="004B7A24">
      <w:pPr>
        <w:pStyle w:val="Textbody"/>
        <w:shd w:val="clear" w:color="auto" w:fill="FFFFFF"/>
        <w:jc w:val="both"/>
      </w:pPr>
      <w:r>
        <w:rPr>
          <w:rFonts w:ascii="Calibri" w:hAnsi="Calibri"/>
          <w:i w:val="0"/>
          <w:iCs/>
          <w:sz w:val="24"/>
          <w:szCs w:val="24"/>
        </w:rPr>
        <w:t>1ter - Tableau de compte rendu de l'utilisation des aides propres du délégataire</w:t>
      </w:r>
    </w:p>
    <w:p w:rsidR="00AB5EE9" w:rsidRDefault="00AB5EE9">
      <w:pPr>
        <w:pStyle w:val="Textbody"/>
        <w:shd w:val="clear" w:color="auto" w:fill="FFFFFF"/>
        <w:jc w:val="both"/>
        <w:rPr>
          <w:rFonts w:ascii="Calibri" w:hAnsi="Calibri"/>
          <w:i w:val="0"/>
          <w:sz w:val="24"/>
          <w:szCs w:val="24"/>
        </w:rPr>
      </w:pPr>
    </w:p>
    <w:p w:rsidR="00AB5EE9" w:rsidRDefault="004B7A24">
      <w:pPr>
        <w:pStyle w:val="Commentaire1"/>
        <w:shd w:val="clear" w:color="auto" w:fill="FFFFFF"/>
      </w:pPr>
      <w:r>
        <w:rPr>
          <w:rFonts w:ascii="Calibri" w:hAnsi="Calibri"/>
          <w:sz w:val="24"/>
          <w:szCs w:val="24"/>
        </w:rPr>
        <w:t>2 - Bilan de la mise en œuvre de la programmation en logements très sociaux à bas niveau de quittance bénéficiant d’une subvention PL</w:t>
      </w:r>
      <w:r>
        <w:rPr>
          <w:rFonts w:ascii="Calibri" w:hAnsi="Calibri"/>
          <w:sz w:val="24"/>
          <w:szCs w:val="24"/>
        </w:rPr>
        <w:t xml:space="preserve">AI adapté. </w:t>
      </w:r>
      <w:r>
        <w:rPr>
          <w:rFonts w:ascii="Calibri" w:hAnsi="Calibri"/>
          <w:i/>
          <w:iCs/>
          <w:sz w:val="24"/>
          <w:szCs w:val="24"/>
        </w:rPr>
        <w:t>(Il renseignera le tableau listant les opérations financées et précisant les enveloppes d’autorisations d’engagement correspondante. Il indiquera, le cas échéant, les difficultés rencontrées dans l’atteinte des objectifs fixés.)</w:t>
      </w:r>
    </w:p>
    <w:p w:rsidR="00AB5EE9" w:rsidRDefault="00AB5EE9">
      <w:pPr>
        <w:pStyle w:val="Standard"/>
        <w:shd w:val="clear" w:color="auto" w:fill="FFFFFF"/>
        <w:tabs>
          <w:tab w:val="left" w:pos="964"/>
        </w:tabs>
        <w:rPr>
          <w:rFonts w:ascii="Calibri" w:hAnsi="Calibri"/>
        </w:rPr>
      </w:pPr>
    </w:p>
    <w:p w:rsidR="00AB5EE9" w:rsidRDefault="004B7A24">
      <w:pPr>
        <w:pStyle w:val="Standard"/>
        <w:shd w:val="clear" w:color="auto" w:fill="FFFFFF"/>
        <w:tabs>
          <w:tab w:val="left" w:pos="964"/>
        </w:tabs>
        <w:rPr>
          <w:rFonts w:ascii="Calibri" w:hAnsi="Calibri"/>
        </w:rPr>
      </w:pPr>
      <w:r>
        <w:rPr>
          <w:rFonts w:ascii="Calibri" w:hAnsi="Calibri"/>
        </w:rPr>
        <w:t>3- Bilan des co</w:t>
      </w:r>
      <w:r>
        <w:rPr>
          <w:rFonts w:ascii="Calibri" w:hAnsi="Calibri"/>
        </w:rPr>
        <w:t>ntrôles</w:t>
      </w:r>
    </w:p>
    <w:p w:rsidR="00AB5EE9" w:rsidRDefault="00AB5EE9">
      <w:pPr>
        <w:pStyle w:val="Textbody"/>
        <w:shd w:val="clear" w:color="auto" w:fill="FFFFFF"/>
        <w:jc w:val="both"/>
        <w:rPr>
          <w:rFonts w:ascii="Calibri" w:hAnsi="Calibri"/>
          <w:b/>
          <w:bCs/>
          <w:i w:val="0"/>
          <w:sz w:val="24"/>
          <w:szCs w:val="24"/>
        </w:rPr>
      </w:pPr>
    </w:p>
    <w:p w:rsidR="00AB5EE9" w:rsidRDefault="004B7A24">
      <w:pPr>
        <w:pStyle w:val="Standard"/>
        <w:numPr>
          <w:ilvl w:val="0"/>
          <w:numId w:val="39"/>
        </w:numPr>
        <w:shd w:val="clear" w:color="auto" w:fill="FFFFFF"/>
        <w:rPr>
          <w:rFonts w:ascii="Calibri" w:hAnsi="Calibri"/>
          <w:b/>
          <w:bCs/>
        </w:rPr>
      </w:pPr>
      <w:r>
        <w:rPr>
          <w:rFonts w:ascii="Calibri" w:hAnsi="Calibri"/>
          <w:b/>
          <w:bCs/>
        </w:rPr>
        <w:t>Programmation</w:t>
      </w:r>
    </w:p>
    <w:p w:rsidR="00AB5EE9" w:rsidRDefault="00AB5EE9">
      <w:pPr>
        <w:pStyle w:val="Standard"/>
        <w:shd w:val="clear" w:color="auto" w:fill="FFFFFF"/>
        <w:rPr>
          <w:rFonts w:ascii="Calibri" w:hAnsi="Calibri"/>
        </w:rPr>
      </w:pPr>
    </w:p>
    <w:p w:rsidR="00AB5EE9" w:rsidRDefault="004B7A24">
      <w:pPr>
        <w:pStyle w:val="Commentaire1"/>
        <w:shd w:val="clear" w:color="auto" w:fill="FFFFFF"/>
        <w:rPr>
          <w:rFonts w:ascii="Calibri" w:hAnsi="Calibri"/>
          <w:sz w:val="24"/>
          <w:szCs w:val="24"/>
        </w:rPr>
      </w:pPr>
      <w:r>
        <w:rPr>
          <w:rFonts w:ascii="Calibri" w:hAnsi="Calibri"/>
          <w:sz w:val="24"/>
          <w:szCs w:val="24"/>
        </w:rPr>
        <w:t>4 - Programmes d’intervention contribuant à la mise en œuvre des objectifs de la convention</w:t>
      </w:r>
    </w:p>
    <w:p w:rsidR="00AB5EE9" w:rsidRDefault="004B7A24">
      <w:pPr>
        <w:pStyle w:val="Standard"/>
        <w:shd w:val="clear" w:color="auto" w:fill="FFFFFF"/>
      </w:pPr>
      <w:r>
        <w:rPr>
          <w:rFonts w:ascii="Calibri" w:hAnsi="Calibri"/>
        </w:rPr>
        <w:t>5- Structures collectives de logement et d’hébergement</w:t>
      </w:r>
    </w:p>
    <w:p w:rsidR="00AB5EE9" w:rsidRDefault="004B7A24">
      <w:pPr>
        <w:pStyle w:val="Commentaire1"/>
        <w:shd w:val="clear" w:color="auto" w:fill="FFFFFF"/>
        <w:tabs>
          <w:tab w:val="left" w:pos="964"/>
        </w:tabs>
        <w:rPr>
          <w:rFonts w:ascii="Calibri" w:hAnsi="Calibri"/>
          <w:sz w:val="24"/>
          <w:szCs w:val="24"/>
        </w:rPr>
      </w:pPr>
      <w:r>
        <w:rPr>
          <w:rFonts w:ascii="Calibri" w:hAnsi="Calibri"/>
          <w:sz w:val="24"/>
          <w:szCs w:val="24"/>
        </w:rPr>
        <w:t>6 - Programme d’intervention envisagé relevant du champ d’intervention de l’ANRU</w:t>
      </w:r>
    </w:p>
    <w:p w:rsidR="00AB5EE9" w:rsidRDefault="00AB5EE9">
      <w:pPr>
        <w:pStyle w:val="Standard"/>
        <w:shd w:val="clear" w:color="auto" w:fill="FFFFFF"/>
        <w:rPr>
          <w:rFonts w:ascii="Calibri" w:hAnsi="Calibri"/>
        </w:rPr>
      </w:pPr>
    </w:p>
    <w:p w:rsidR="00AB5EE9" w:rsidRDefault="004B7A24">
      <w:pPr>
        <w:pStyle w:val="Standard"/>
        <w:numPr>
          <w:ilvl w:val="0"/>
          <w:numId w:val="39"/>
        </w:numPr>
        <w:shd w:val="clear" w:color="auto" w:fill="FFFFFF"/>
        <w:rPr>
          <w:rFonts w:ascii="Calibri" w:hAnsi="Calibri"/>
          <w:b/>
          <w:bCs/>
        </w:rPr>
      </w:pPr>
      <w:r>
        <w:rPr>
          <w:rFonts w:ascii="Calibri" w:hAnsi="Calibri"/>
          <w:b/>
          <w:bCs/>
        </w:rPr>
        <w:t>Réglementation</w:t>
      </w:r>
    </w:p>
    <w:p w:rsidR="00AB5EE9" w:rsidRDefault="00AB5EE9">
      <w:pPr>
        <w:pStyle w:val="Standard"/>
        <w:shd w:val="clear" w:color="auto" w:fill="FFFFFF"/>
        <w:rPr>
          <w:rFonts w:ascii="Calibri" w:hAnsi="Calibri"/>
        </w:rPr>
      </w:pPr>
    </w:p>
    <w:p w:rsidR="00AB5EE9" w:rsidRDefault="00AB5EE9">
      <w:pPr>
        <w:pStyle w:val="NormalWeb"/>
        <w:shd w:val="clear" w:color="auto" w:fill="FFFFFF"/>
        <w:suppressAutoHyphens/>
        <w:spacing w:before="0" w:after="0"/>
        <w:jc w:val="both"/>
      </w:pPr>
    </w:p>
    <w:p w:rsidR="00AB5EE9" w:rsidRDefault="004B7A24">
      <w:pPr>
        <w:pStyle w:val="Commentaire1"/>
        <w:shd w:val="clear" w:color="auto" w:fill="FFFFFF"/>
        <w:rPr>
          <w:rFonts w:ascii="Calibri" w:hAnsi="Calibri"/>
          <w:sz w:val="24"/>
          <w:szCs w:val="24"/>
        </w:rPr>
      </w:pPr>
      <w:r>
        <w:rPr>
          <w:rFonts w:ascii="Calibri" w:hAnsi="Calibri"/>
          <w:sz w:val="24"/>
          <w:szCs w:val="24"/>
        </w:rPr>
        <w:t>7 – Aides publiques en faveur du parc de logements</w:t>
      </w:r>
    </w:p>
    <w:p w:rsidR="00AB5EE9" w:rsidRDefault="004B7A24">
      <w:pPr>
        <w:pStyle w:val="Commentaire1"/>
        <w:shd w:val="clear" w:color="auto" w:fill="FFFFFF"/>
        <w:rPr>
          <w:rFonts w:ascii="Calibri" w:hAnsi="Calibri"/>
          <w:sz w:val="24"/>
          <w:szCs w:val="24"/>
        </w:rPr>
      </w:pPr>
      <w:r>
        <w:rPr>
          <w:rFonts w:ascii="Calibri" w:hAnsi="Calibri"/>
          <w:sz w:val="24"/>
          <w:szCs w:val="24"/>
        </w:rPr>
        <w:t>8 - Modalités de majoration de l’assiette et du taux de subvention</w:t>
      </w:r>
    </w:p>
    <w:p w:rsidR="00AB5EE9" w:rsidRDefault="00AB5EE9">
      <w:pPr>
        <w:pStyle w:val="Standard"/>
        <w:shd w:val="clear" w:color="auto" w:fill="FFFFFF"/>
        <w:tabs>
          <w:tab w:val="left" w:pos="964"/>
        </w:tabs>
        <w:rPr>
          <w:rFonts w:ascii="Calibri" w:hAnsi="Calibri"/>
        </w:rPr>
      </w:pPr>
    </w:p>
    <w:p w:rsidR="00AB5EE9" w:rsidRDefault="00AB5EE9">
      <w:pPr>
        <w:pStyle w:val="Standard"/>
        <w:shd w:val="clear" w:color="auto" w:fill="FFFFFF"/>
        <w:tabs>
          <w:tab w:val="left" w:pos="964"/>
        </w:tabs>
        <w:rPr>
          <w:rFonts w:ascii="Calibri" w:hAnsi="Calibri"/>
        </w:rPr>
      </w:pPr>
    </w:p>
    <w:p w:rsidR="00AB5EE9" w:rsidRDefault="004B7A24">
      <w:pPr>
        <w:pStyle w:val="Titre3"/>
        <w:numPr>
          <w:ilvl w:val="0"/>
          <w:numId w:val="39"/>
        </w:numPr>
        <w:shd w:val="clear" w:color="auto" w:fill="FFFFFF"/>
        <w:tabs>
          <w:tab w:val="left" w:pos="-9540"/>
        </w:tabs>
        <w:rPr>
          <w:rFonts w:ascii="Calibri" w:hAnsi="Calibri"/>
          <w:color w:val="000000"/>
        </w:rPr>
      </w:pPr>
      <w:r>
        <w:rPr>
          <w:rFonts w:ascii="Calibri" w:hAnsi="Calibri"/>
          <w:color w:val="000000"/>
        </w:rPr>
        <w:t>Documents Annexés</w:t>
      </w:r>
    </w:p>
    <w:p w:rsidR="00AB5EE9" w:rsidRDefault="00AB5EE9">
      <w:pPr>
        <w:pStyle w:val="Standard"/>
        <w:shd w:val="clear" w:color="auto" w:fill="FFFFFF"/>
        <w:jc w:val="center"/>
        <w:rPr>
          <w:rFonts w:ascii="Calibri" w:hAnsi="Calibri"/>
        </w:rPr>
      </w:pPr>
    </w:p>
    <w:p w:rsidR="00AB5EE9" w:rsidRDefault="004B7A24">
      <w:pPr>
        <w:pStyle w:val="Commentaire1"/>
        <w:shd w:val="clear" w:color="auto" w:fill="FFFFFF"/>
        <w:rPr>
          <w:rFonts w:ascii="Calibri" w:hAnsi="Calibri"/>
          <w:sz w:val="24"/>
          <w:szCs w:val="24"/>
        </w:rPr>
      </w:pPr>
      <w:r>
        <w:rPr>
          <w:rFonts w:ascii="Calibri" w:hAnsi="Calibri"/>
          <w:sz w:val="24"/>
          <w:szCs w:val="24"/>
        </w:rPr>
        <w:t>A – Liste des textes applicables</w:t>
      </w:r>
    </w:p>
    <w:p w:rsidR="00AB5EE9" w:rsidRDefault="004B7A24">
      <w:pPr>
        <w:pStyle w:val="Standard"/>
        <w:shd w:val="clear" w:color="auto" w:fill="FFFFFF"/>
        <w:rPr>
          <w:rFonts w:ascii="Calibri" w:hAnsi="Calibri"/>
        </w:rPr>
      </w:pPr>
      <w:r>
        <w:rPr>
          <w:rFonts w:ascii="Calibri" w:hAnsi="Calibri"/>
        </w:rPr>
        <w:t>B – Dispositif de suivi statistique imposé pour les délégations con</w:t>
      </w:r>
      <w:r>
        <w:rPr>
          <w:rFonts w:ascii="Calibri" w:hAnsi="Calibri"/>
        </w:rPr>
        <w:t>ventionnelles de compétence pour les aides au logement</w:t>
      </w:r>
    </w:p>
    <w:p w:rsidR="00AB5EE9" w:rsidRDefault="004B7A24">
      <w:pPr>
        <w:pStyle w:val="Standard"/>
        <w:pageBreakBefore/>
        <w:numPr>
          <w:ilvl w:val="0"/>
          <w:numId w:val="40"/>
        </w:numPr>
        <w:shd w:val="clear" w:color="auto" w:fill="FFFFFF"/>
        <w:jc w:val="center"/>
        <w:rPr>
          <w:rFonts w:ascii="Calibri" w:hAnsi="Calibri"/>
          <w:b/>
          <w:bCs/>
        </w:rPr>
      </w:pPr>
      <w:r>
        <w:rPr>
          <w:rFonts w:ascii="Calibri" w:hAnsi="Calibri"/>
          <w:b/>
          <w:bCs/>
        </w:rPr>
        <w:lastRenderedPageBreak/>
        <w:t>Tableau de suivi et bilans</w:t>
      </w:r>
      <w:r>
        <w:rPr>
          <w:rFonts w:ascii="Calibri" w:hAnsi="Calibri"/>
          <w:b/>
          <w:bCs/>
        </w:rPr>
        <w:br/>
      </w:r>
      <w:r>
        <w:rPr>
          <w:rFonts w:ascii="Calibri" w:hAnsi="Calibri"/>
          <w:b/>
          <w:bCs/>
        </w:rPr>
        <w:br/>
      </w:r>
      <w:r>
        <w:rPr>
          <w:rFonts w:ascii="Calibri" w:hAnsi="Calibri"/>
          <w:b/>
          <w:bCs/>
        </w:rPr>
        <w:br/>
      </w:r>
      <w:r>
        <w:rPr>
          <w:rFonts w:ascii="Calibri" w:hAnsi="Calibri"/>
          <w:b/>
          <w:bCs/>
        </w:rPr>
        <w:t>ANNEXE 1</w:t>
      </w:r>
    </w:p>
    <w:p w:rsidR="00AB5EE9" w:rsidRDefault="004B7A24">
      <w:pPr>
        <w:pStyle w:val="Standard"/>
        <w:shd w:val="clear" w:color="auto" w:fill="FFFFFF"/>
        <w:jc w:val="center"/>
      </w:pPr>
      <w:r>
        <w:rPr>
          <w:rFonts w:ascii="Calibri" w:hAnsi="Calibri"/>
          <w:b/>
          <w:bCs/>
        </w:rPr>
        <w:t>(Objectifs de réalisation de la convention, parc public et parc privé</w:t>
      </w:r>
      <w:r>
        <w:rPr>
          <w:rStyle w:val="Marquedecommentaire3"/>
          <w:rFonts w:ascii="Calibri" w:hAnsi="Calibri"/>
        </w:rPr>
        <w:t xml:space="preserve"> </w:t>
      </w:r>
      <w:r>
        <w:rPr>
          <w:rFonts w:ascii="Calibri" w:hAnsi="Calibri"/>
          <w:b/>
          <w:bCs/>
        </w:rPr>
        <w:t>– Tableau de bord)</w:t>
      </w:r>
    </w:p>
    <w:tbl>
      <w:tblPr>
        <w:tblW w:w="15723" w:type="dxa"/>
        <w:tblInd w:w="-981" w:type="dxa"/>
        <w:tblLayout w:type="fixed"/>
        <w:tblCellMar>
          <w:left w:w="10" w:type="dxa"/>
          <w:right w:w="10" w:type="dxa"/>
        </w:tblCellMar>
        <w:tblLook w:val="0000" w:firstRow="0" w:lastRow="0" w:firstColumn="0" w:lastColumn="0" w:noHBand="0" w:noVBand="0"/>
      </w:tblPr>
      <w:tblGrid>
        <w:gridCol w:w="3691"/>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692"/>
      </w:tblGrid>
      <w:tr w:rsidR="00AB5EE9">
        <w:tblPrEx>
          <w:tblCellMar>
            <w:top w:w="0" w:type="dxa"/>
            <w:bottom w:w="0" w:type="dxa"/>
          </w:tblCellMar>
        </w:tblPrEx>
        <w:trPr>
          <w:trHeight w:val="167"/>
        </w:trPr>
        <w:tc>
          <w:tcPr>
            <w:tcW w:w="3691" w:type="dxa"/>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hAnsi="Calibri"/>
              </w:rPr>
            </w:pPr>
          </w:p>
        </w:tc>
        <w:tc>
          <w:tcPr>
            <w:tcW w:w="1701" w:type="dxa"/>
            <w:gridSpan w:val="3"/>
            <w:tcBorders>
              <w:top w:val="single" w:sz="8" w:space="0" w:color="000000"/>
              <w:left w:val="single" w:sz="8" w:space="0" w:color="000000"/>
              <w:bottom w:val="single" w:sz="8" w:space="0" w:color="000000"/>
            </w:tcBorders>
            <w:shd w:val="clear" w:color="auto" w:fill="auto"/>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202.</w:t>
            </w:r>
          </w:p>
        </w:tc>
        <w:tc>
          <w:tcPr>
            <w:tcW w:w="1701" w:type="dxa"/>
            <w:gridSpan w:val="3"/>
            <w:tcBorders>
              <w:top w:val="single" w:sz="8" w:space="0" w:color="000000"/>
              <w:left w:val="single" w:sz="8" w:space="0" w:color="000000"/>
              <w:bottom w:val="single" w:sz="8" w:space="0" w:color="000000"/>
            </w:tcBorders>
            <w:shd w:val="clear" w:color="auto" w:fill="auto"/>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202.</w:t>
            </w:r>
          </w:p>
        </w:tc>
        <w:tc>
          <w:tcPr>
            <w:tcW w:w="1701" w:type="dxa"/>
            <w:gridSpan w:val="3"/>
            <w:tcBorders>
              <w:top w:val="single" w:sz="8" w:space="0" w:color="000000"/>
              <w:left w:val="single" w:sz="8" w:space="0" w:color="000000"/>
              <w:bottom w:val="single" w:sz="8" w:space="0" w:color="000000"/>
            </w:tcBorders>
            <w:shd w:val="clear" w:color="auto" w:fill="auto"/>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202.</w:t>
            </w:r>
          </w:p>
        </w:tc>
        <w:tc>
          <w:tcPr>
            <w:tcW w:w="1701" w:type="dxa"/>
            <w:gridSpan w:val="3"/>
            <w:tcBorders>
              <w:top w:val="single" w:sz="8" w:space="0" w:color="000000"/>
              <w:left w:val="single" w:sz="8" w:space="0" w:color="000000"/>
              <w:bottom w:val="single" w:sz="8" w:space="0" w:color="000000"/>
            </w:tcBorders>
            <w:shd w:val="clear" w:color="auto" w:fill="auto"/>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202.</w:t>
            </w:r>
          </w:p>
        </w:tc>
        <w:tc>
          <w:tcPr>
            <w:tcW w:w="1701" w:type="dxa"/>
            <w:gridSpan w:val="3"/>
            <w:tcBorders>
              <w:top w:val="single" w:sz="8" w:space="0" w:color="000000"/>
              <w:left w:val="single" w:sz="8" w:space="0" w:color="000000"/>
              <w:bottom w:val="single" w:sz="8" w:space="0" w:color="000000"/>
            </w:tcBorders>
            <w:shd w:val="clear" w:color="auto" w:fill="auto"/>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202.</w:t>
            </w:r>
          </w:p>
        </w:tc>
        <w:tc>
          <w:tcPr>
            <w:tcW w:w="1701" w:type="dxa"/>
            <w:gridSpan w:val="3"/>
            <w:tcBorders>
              <w:top w:val="single" w:sz="8" w:space="0" w:color="000000"/>
              <w:left w:val="single" w:sz="8" w:space="0" w:color="000000"/>
              <w:bottom w:val="single" w:sz="8" w:space="0" w:color="000000"/>
            </w:tcBorders>
            <w:shd w:val="clear" w:color="auto" w:fill="auto"/>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202.</w:t>
            </w:r>
          </w:p>
        </w:tc>
        <w:tc>
          <w:tcPr>
            <w:tcW w:w="182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TOTAL</w:t>
            </w:r>
          </w:p>
        </w:tc>
      </w:tr>
      <w:tr w:rsidR="00AB5EE9">
        <w:tblPrEx>
          <w:tblCellMar>
            <w:top w:w="0" w:type="dxa"/>
            <w:bottom w:w="0" w:type="dxa"/>
          </w:tblCellMar>
        </w:tblPrEx>
        <w:trPr>
          <w:trHeight w:val="243"/>
        </w:trPr>
        <w:tc>
          <w:tcPr>
            <w:tcW w:w="3691" w:type="dxa"/>
            <w:tcBorders>
              <w:top w:val="single" w:sz="8" w:space="0" w:color="000000"/>
              <w:left w:val="single" w:sz="8"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sz w:val="20"/>
                <w:szCs w:val="20"/>
              </w:rPr>
            </w:pPr>
          </w:p>
        </w:tc>
        <w:tc>
          <w:tcPr>
            <w:tcW w:w="567" w:type="dxa"/>
            <w:tcBorders>
              <w:left w:val="single" w:sz="8"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sz w:val="20"/>
                <w:szCs w:val="20"/>
              </w:rPr>
            </w:pPr>
            <w:r>
              <w:rPr>
                <w:rFonts w:ascii="Calibri" w:hAnsi="Calibri"/>
                <w:sz w:val="20"/>
                <w:szCs w:val="20"/>
              </w:rPr>
              <w:t>Prévus</w:t>
            </w:r>
          </w:p>
        </w:tc>
        <w:tc>
          <w:tcPr>
            <w:tcW w:w="1134" w:type="dxa"/>
            <w:gridSpan w:val="2"/>
            <w:tcBorders>
              <w:left w:val="single" w:sz="8" w:space="0" w:color="000000"/>
              <w:bottom w:val="single" w:sz="4" w:space="0" w:color="000000"/>
            </w:tcBorders>
            <w:shd w:val="clear" w:color="auto" w:fill="C0C0C0"/>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sz w:val="20"/>
                <w:szCs w:val="20"/>
              </w:rPr>
            </w:pPr>
            <w:r>
              <w:rPr>
                <w:rFonts w:ascii="Calibri" w:hAnsi="Calibri"/>
                <w:sz w:val="20"/>
                <w:szCs w:val="20"/>
              </w:rPr>
              <w:t>Réalisés</w:t>
            </w:r>
          </w:p>
        </w:tc>
        <w:tc>
          <w:tcPr>
            <w:tcW w:w="567" w:type="dxa"/>
            <w:tcBorders>
              <w:left w:val="single" w:sz="8"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sz w:val="20"/>
                <w:szCs w:val="20"/>
              </w:rPr>
            </w:pPr>
            <w:r>
              <w:rPr>
                <w:rFonts w:ascii="Calibri" w:hAnsi="Calibri"/>
                <w:sz w:val="20"/>
                <w:szCs w:val="20"/>
              </w:rPr>
              <w:t>Prévus</w:t>
            </w:r>
          </w:p>
        </w:tc>
        <w:tc>
          <w:tcPr>
            <w:tcW w:w="1134" w:type="dxa"/>
            <w:gridSpan w:val="2"/>
            <w:tcBorders>
              <w:left w:val="single" w:sz="8" w:space="0" w:color="000000"/>
              <w:bottom w:val="single" w:sz="4" w:space="0" w:color="000000"/>
            </w:tcBorders>
            <w:shd w:val="clear" w:color="auto" w:fill="C0C0C0"/>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sz w:val="20"/>
                <w:szCs w:val="20"/>
              </w:rPr>
            </w:pPr>
            <w:r>
              <w:rPr>
                <w:rFonts w:ascii="Calibri" w:hAnsi="Calibri"/>
                <w:sz w:val="20"/>
                <w:szCs w:val="20"/>
              </w:rPr>
              <w:t>Réalisés</w:t>
            </w:r>
          </w:p>
        </w:tc>
        <w:tc>
          <w:tcPr>
            <w:tcW w:w="567" w:type="dxa"/>
            <w:tcBorders>
              <w:left w:val="single" w:sz="8"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sz w:val="20"/>
                <w:szCs w:val="20"/>
              </w:rPr>
            </w:pPr>
            <w:r>
              <w:rPr>
                <w:rFonts w:ascii="Calibri" w:hAnsi="Calibri"/>
                <w:sz w:val="20"/>
                <w:szCs w:val="20"/>
              </w:rPr>
              <w:t>Prévus</w:t>
            </w:r>
          </w:p>
        </w:tc>
        <w:tc>
          <w:tcPr>
            <w:tcW w:w="1134" w:type="dxa"/>
            <w:gridSpan w:val="2"/>
            <w:tcBorders>
              <w:left w:val="single" w:sz="8" w:space="0" w:color="000000"/>
              <w:bottom w:val="single" w:sz="4" w:space="0" w:color="000000"/>
            </w:tcBorders>
            <w:shd w:val="clear" w:color="auto" w:fill="C0C0C0"/>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sz w:val="20"/>
                <w:szCs w:val="20"/>
              </w:rPr>
            </w:pPr>
            <w:r>
              <w:rPr>
                <w:rFonts w:ascii="Calibri" w:hAnsi="Calibri"/>
                <w:sz w:val="20"/>
                <w:szCs w:val="20"/>
              </w:rPr>
              <w:t>Réalisés</w:t>
            </w:r>
          </w:p>
        </w:tc>
        <w:tc>
          <w:tcPr>
            <w:tcW w:w="567" w:type="dxa"/>
            <w:tcBorders>
              <w:left w:val="single" w:sz="8"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sz w:val="20"/>
                <w:szCs w:val="20"/>
              </w:rPr>
            </w:pPr>
            <w:r>
              <w:rPr>
                <w:rFonts w:ascii="Calibri" w:hAnsi="Calibri"/>
                <w:sz w:val="20"/>
                <w:szCs w:val="20"/>
              </w:rPr>
              <w:t>Prévus</w:t>
            </w:r>
          </w:p>
        </w:tc>
        <w:tc>
          <w:tcPr>
            <w:tcW w:w="1134" w:type="dxa"/>
            <w:gridSpan w:val="2"/>
            <w:tcBorders>
              <w:left w:val="single" w:sz="8" w:space="0" w:color="000000"/>
              <w:bottom w:val="single" w:sz="4" w:space="0" w:color="000000"/>
            </w:tcBorders>
            <w:shd w:val="clear" w:color="auto" w:fill="C0C0C0"/>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sz w:val="20"/>
                <w:szCs w:val="20"/>
              </w:rPr>
            </w:pPr>
            <w:r>
              <w:rPr>
                <w:rFonts w:ascii="Calibri" w:hAnsi="Calibri"/>
                <w:sz w:val="20"/>
                <w:szCs w:val="20"/>
              </w:rPr>
              <w:t>Réalisés</w:t>
            </w:r>
          </w:p>
        </w:tc>
        <w:tc>
          <w:tcPr>
            <w:tcW w:w="567" w:type="dxa"/>
            <w:tcBorders>
              <w:left w:val="single" w:sz="8"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sz w:val="20"/>
                <w:szCs w:val="20"/>
              </w:rPr>
            </w:pPr>
            <w:r>
              <w:rPr>
                <w:rFonts w:ascii="Calibri" w:hAnsi="Calibri"/>
                <w:sz w:val="20"/>
                <w:szCs w:val="20"/>
              </w:rPr>
              <w:t>Prévus</w:t>
            </w:r>
          </w:p>
        </w:tc>
        <w:tc>
          <w:tcPr>
            <w:tcW w:w="1134" w:type="dxa"/>
            <w:gridSpan w:val="2"/>
            <w:tcBorders>
              <w:left w:val="single" w:sz="8" w:space="0" w:color="000000"/>
              <w:bottom w:val="single" w:sz="4" w:space="0" w:color="000000"/>
            </w:tcBorders>
            <w:shd w:val="clear" w:color="auto" w:fill="C0C0C0"/>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sz w:val="20"/>
                <w:szCs w:val="20"/>
              </w:rPr>
            </w:pPr>
            <w:r>
              <w:rPr>
                <w:rFonts w:ascii="Calibri" w:hAnsi="Calibri"/>
                <w:sz w:val="20"/>
                <w:szCs w:val="20"/>
              </w:rPr>
              <w:t>Réalisés</w:t>
            </w:r>
          </w:p>
        </w:tc>
        <w:tc>
          <w:tcPr>
            <w:tcW w:w="567" w:type="dxa"/>
            <w:tcBorders>
              <w:left w:val="single" w:sz="8"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sz w:val="20"/>
                <w:szCs w:val="20"/>
              </w:rPr>
            </w:pPr>
            <w:r>
              <w:rPr>
                <w:rFonts w:ascii="Calibri" w:hAnsi="Calibri"/>
                <w:sz w:val="20"/>
                <w:szCs w:val="20"/>
              </w:rPr>
              <w:t>Prévus</w:t>
            </w:r>
          </w:p>
        </w:tc>
        <w:tc>
          <w:tcPr>
            <w:tcW w:w="1134" w:type="dxa"/>
            <w:gridSpan w:val="2"/>
            <w:tcBorders>
              <w:left w:val="single" w:sz="8" w:space="0" w:color="000000"/>
              <w:bottom w:val="single" w:sz="4" w:space="0" w:color="000000"/>
            </w:tcBorders>
            <w:shd w:val="clear" w:color="auto" w:fill="C0C0C0"/>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sz w:val="20"/>
                <w:szCs w:val="20"/>
              </w:rPr>
            </w:pPr>
            <w:r>
              <w:rPr>
                <w:rFonts w:ascii="Calibri" w:hAnsi="Calibri"/>
                <w:sz w:val="20"/>
                <w:szCs w:val="20"/>
              </w:rPr>
              <w:t>Réalisés</w:t>
            </w:r>
          </w:p>
        </w:tc>
        <w:tc>
          <w:tcPr>
            <w:tcW w:w="567" w:type="dxa"/>
            <w:tcBorders>
              <w:left w:val="single" w:sz="8"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sz w:val="20"/>
                <w:szCs w:val="20"/>
              </w:rPr>
            </w:pPr>
            <w:r>
              <w:rPr>
                <w:rFonts w:ascii="Calibri" w:hAnsi="Calibri"/>
                <w:sz w:val="20"/>
                <w:szCs w:val="20"/>
              </w:rPr>
              <w:t>Prévus</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sz w:val="20"/>
                <w:szCs w:val="20"/>
              </w:rPr>
            </w:pPr>
            <w:r>
              <w:rPr>
                <w:rFonts w:ascii="Calibri" w:hAnsi="Calibri"/>
                <w:sz w:val="20"/>
                <w:szCs w:val="20"/>
              </w:rPr>
              <w:t>Réalisés</w:t>
            </w:r>
          </w:p>
        </w:tc>
      </w:tr>
      <w:tr w:rsidR="00AB5EE9">
        <w:tblPrEx>
          <w:tblCellMar>
            <w:top w:w="0" w:type="dxa"/>
            <w:bottom w:w="0" w:type="dxa"/>
          </w:tblCellMar>
        </w:tblPrEx>
        <w:trPr>
          <w:trHeight w:val="465"/>
        </w:trPr>
        <w:tc>
          <w:tcPr>
            <w:tcW w:w="3691" w:type="dxa"/>
            <w:tcBorders>
              <w:top w:val="single" w:sz="8" w:space="0" w:color="000000"/>
              <w:left w:val="single" w:sz="8"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sz w:val="20"/>
                <w:szCs w:val="2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center"/>
              <w:rPr>
                <w:rFonts w:ascii="Calibri" w:eastAsia="Arial Unicode MS" w:hAnsi="Calibri"/>
                <w:color w:val="000000"/>
                <w:sz w:val="16"/>
                <w:szCs w:val="16"/>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sz w:val="16"/>
                <w:szCs w:val="16"/>
              </w:rPr>
            </w:pPr>
            <w:r>
              <w:rPr>
                <w:rFonts w:ascii="Calibri" w:hAnsi="Calibri"/>
                <w:sz w:val="16"/>
                <w:szCs w:val="16"/>
              </w:rPr>
              <w:t>financés</w:t>
            </w: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sz w:val="16"/>
                <w:szCs w:val="16"/>
              </w:rPr>
            </w:pPr>
            <w:r>
              <w:rPr>
                <w:rFonts w:ascii="Calibri" w:hAnsi="Calibri"/>
                <w:sz w:val="16"/>
                <w:szCs w:val="16"/>
              </w:rPr>
              <w:t>mis en chantier</w:t>
            </w: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center"/>
              <w:rPr>
                <w:rFonts w:ascii="Calibri" w:eastAsia="Arial Unicode MS" w:hAnsi="Calibri"/>
                <w:color w:val="000000"/>
                <w:sz w:val="16"/>
                <w:szCs w:val="16"/>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sz w:val="16"/>
                <w:szCs w:val="16"/>
              </w:rPr>
            </w:pPr>
            <w:r>
              <w:rPr>
                <w:rFonts w:ascii="Calibri" w:hAnsi="Calibri"/>
                <w:sz w:val="16"/>
                <w:szCs w:val="16"/>
              </w:rPr>
              <w:t>financés</w:t>
            </w: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sz w:val="16"/>
                <w:szCs w:val="16"/>
              </w:rPr>
            </w:pPr>
            <w:r>
              <w:rPr>
                <w:rFonts w:ascii="Calibri" w:hAnsi="Calibri"/>
                <w:sz w:val="16"/>
                <w:szCs w:val="16"/>
              </w:rPr>
              <w:t>mis en chantier</w:t>
            </w: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center"/>
              <w:rPr>
                <w:rFonts w:ascii="Calibri" w:eastAsia="Arial Unicode MS" w:hAnsi="Calibri"/>
                <w:color w:val="000000"/>
                <w:sz w:val="16"/>
                <w:szCs w:val="16"/>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sz w:val="16"/>
                <w:szCs w:val="16"/>
              </w:rPr>
            </w:pPr>
            <w:r>
              <w:rPr>
                <w:rFonts w:ascii="Calibri" w:hAnsi="Calibri"/>
                <w:sz w:val="16"/>
                <w:szCs w:val="16"/>
              </w:rPr>
              <w:t>financés</w:t>
            </w: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sz w:val="16"/>
                <w:szCs w:val="16"/>
              </w:rPr>
            </w:pPr>
            <w:r>
              <w:rPr>
                <w:rFonts w:ascii="Calibri" w:hAnsi="Calibri"/>
                <w:sz w:val="16"/>
                <w:szCs w:val="16"/>
              </w:rPr>
              <w:t>mis en chantier</w:t>
            </w: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center"/>
              <w:rPr>
                <w:rFonts w:ascii="Calibri" w:eastAsia="Arial Unicode MS" w:hAnsi="Calibri"/>
                <w:color w:val="000000"/>
                <w:sz w:val="16"/>
                <w:szCs w:val="16"/>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sz w:val="16"/>
                <w:szCs w:val="16"/>
              </w:rPr>
            </w:pPr>
            <w:r>
              <w:rPr>
                <w:rFonts w:ascii="Calibri" w:hAnsi="Calibri"/>
                <w:sz w:val="16"/>
                <w:szCs w:val="16"/>
              </w:rPr>
              <w:t>financés</w:t>
            </w: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sz w:val="16"/>
                <w:szCs w:val="16"/>
              </w:rPr>
            </w:pPr>
            <w:r>
              <w:rPr>
                <w:rFonts w:ascii="Calibri" w:hAnsi="Calibri"/>
                <w:sz w:val="16"/>
                <w:szCs w:val="16"/>
              </w:rPr>
              <w:t>mis en chantier</w:t>
            </w: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center"/>
              <w:rPr>
                <w:rFonts w:ascii="Calibri" w:eastAsia="Arial Unicode MS" w:hAnsi="Calibri"/>
                <w:color w:val="000000"/>
                <w:sz w:val="16"/>
                <w:szCs w:val="16"/>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sz w:val="16"/>
                <w:szCs w:val="16"/>
              </w:rPr>
            </w:pPr>
            <w:r>
              <w:rPr>
                <w:rFonts w:ascii="Calibri" w:hAnsi="Calibri"/>
                <w:sz w:val="16"/>
                <w:szCs w:val="16"/>
              </w:rPr>
              <w:t>financés</w:t>
            </w: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sz w:val="16"/>
                <w:szCs w:val="16"/>
              </w:rPr>
            </w:pPr>
            <w:r>
              <w:rPr>
                <w:rFonts w:ascii="Calibri" w:hAnsi="Calibri"/>
                <w:sz w:val="16"/>
                <w:szCs w:val="16"/>
              </w:rPr>
              <w:t>mis en chantier</w:t>
            </w: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center"/>
              <w:rPr>
                <w:rFonts w:ascii="Calibri" w:eastAsia="Arial Unicode MS" w:hAnsi="Calibri"/>
                <w:color w:val="000000"/>
                <w:sz w:val="16"/>
                <w:szCs w:val="16"/>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sz w:val="16"/>
                <w:szCs w:val="16"/>
              </w:rPr>
            </w:pPr>
            <w:r>
              <w:rPr>
                <w:rFonts w:ascii="Calibri" w:hAnsi="Calibri"/>
                <w:sz w:val="16"/>
                <w:szCs w:val="16"/>
              </w:rPr>
              <w:t>financés</w:t>
            </w: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sz w:val="16"/>
                <w:szCs w:val="16"/>
              </w:rPr>
            </w:pPr>
            <w:r>
              <w:rPr>
                <w:rFonts w:ascii="Calibri" w:hAnsi="Calibri"/>
                <w:sz w:val="16"/>
                <w:szCs w:val="16"/>
              </w:rPr>
              <w:t>mis en chantier</w:t>
            </w: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center"/>
              <w:rPr>
                <w:rFonts w:ascii="Calibri" w:eastAsia="Arial Unicode MS" w:hAnsi="Calibri"/>
                <w:color w:val="000000"/>
                <w:sz w:val="16"/>
                <w:szCs w:val="16"/>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sz w:val="16"/>
                <w:szCs w:val="16"/>
              </w:rPr>
            </w:pPr>
            <w:r>
              <w:rPr>
                <w:rFonts w:ascii="Calibri" w:hAnsi="Calibri"/>
                <w:sz w:val="16"/>
                <w:szCs w:val="16"/>
              </w:rPr>
              <w:t>financés</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AB5EE9" w:rsidRDefault="004B7A24">
            <w:pPr>
              <w:pStyle w:val="Standard"/>
              <w:shd w:val="clear" w:color="auto" w:fill="FFFFFF"/>
              <w:snapToGrid w:val="0"/>
              <w:jc w:val="center"/>
              <w:rPr>
                <w:rFonts w:ascii="Calibri" w:hAnsi="Calibri"/>
                <w:sz w:val="16"/>
                <w:szCs w:val="16"/>
              </w:rPr>
            </w:pPr>
            <w:r>
              <w:rPr>
                <w:rFonts w:ascii="Calibri" w:hAnsi="Calibri"/>
                <w:sz w:val="16"/>
                <w:szCs w:val="16"/>
              </w:rPr>
              <w:t>mis en chantier</w:t>
            </w:r>
          </w:p>
        </w:tc>
      </w:tr>
      <w:tr w:rsidR="00AB5EE9">
        <w:tblPrEx>
          <w:tblCellMar>
            <w:top w:w="0" w:type="dxa"/>
            <w:bottom w:w="0" w:type="dxa"/>
          </w:tblCellMar>
        </w:tblPrEx>
        <w:trPr>
          <w:trHeight w:val="123"/>
        </w:trPr>
        <w:tc>
          <w:tcPr>
            <w:tcW w:w="3691" w:type="dxa"/>
            <w:tcBorders>
              <w:top w:val="single" w:sz="4" w:space="0" w:color="000000"/>
              <w:left w:val="single" w:sz="8" w:space="0" w:color="000000"/>
            </w:tcBorders>
            <w:shd w:val="clear" w:color="auto" w:fill="auto"/>
            <w:tcMar>
              <w:top w:w="15" w:type="dxa"/>
              <w:left w:w="15" w:type="dxa"/>
              <w:bottom w:w="15" w:type="dxa"/>
              <w:right w:w="15" w:type="dxa"/>
            </w:tcMar>
            <w:vAlign w:val="center"/>
          </w:tcPr>
          <w:p w:rsidR="00AB5EE9" w:rsidRDefault="004B7A24">
            <w:pPr>
              <w:pStyle w:val="Standard"/>
              <w:shd w:val="clear" w:color="auto" w:fill="FFFFFF"/>
              <w:snapToGrid w:val="0"/>
              <w:rPr>
                <w:rFonts w:ascii="Calibri" w:hAnsi="Calibri"/>
                <w:b/>
                <w:bCs/>
              </w:rPr>
            </w:pPr>
            <w:r>
              <w:rPr>
                <w:rFonts w:ascii="Calibri" w:hAnsi="Calibri"/>
                <w:b/>
                <w:bCs/>
              </w:rPr>
              <w:t>PARC PUBLIC</w:t>
            </w: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right"/>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right"/>
              <w:rPr>
                <w:rFonts w:ascii="Calibri" w:hAnsi="Calibri"/>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right"/>
              <w:rPr>
                <w:rFonts w:ascii="Calibri" w:hAnsi="Calibri"/>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right"/>
              <w:rPr>
                <w:rFonts w:ascii="Calibri" w:hAnsi="Calibri"/>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right"/>
              <w:rPr>
                <w:rFonts w:ascii="Calibri" w:hAnsi="Calibri"/>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right"/>
              <w:rPr>
                <w:rFonts w:ascii="Calibri" w:hAnsi="Calibri"/>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right"/>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251"/>
        </w:trPr>
        <w:tc>
          <w:tcPr>
            <w:tcW w:w="3691" w:type="dxa"/>
            <w:tcBorders>
              <w:left w:val="single" w:sz="8" w:space="0" w:color="000000"/>
            </w:tcBorders>
            <w:shd w:val="clear" w:color="auto" w:fill="auto"/>
            <w:tcMar>
              <w:top w:w="15" w:type="dxa"/>
              <w:left w:w="15" w:type="dxa"/>
              <w:bottom w:w="15" w:type="dxa"/>
              <w:right w:w="15" w:type="dxa"/>
            </w:tcMar>
            <w:vAlign w:val="center"/>
          </w:tcPr>
          <w:p w:rsidR="00AB5EE9" w:rsidRDefault="004B7A24">
            <w:pPr>
              <w:pStyle w:val="Standard"/>
              <w:shd w:val="clear" w:color="auto" w:fill="FFFFFF"/>
              <w:snapToGrid w:val="0"/>
              <w:rPr>
                <w:rFonts w:ascii="Calibri" w:hAnsi="Calibri"/>
              </w:rPr>
            </w:pPr>
            <w:r>
              <w:rPr>
                <w:rFonts w:ascii="Calibri" w:hAnsi="Calibri"/>
              </w:rPr>
              <w:t>PLAI</w:t>
            </w: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227"/>
        </w:trPr>
        <w:tc>
          <w:tcPr>
            <w:tcW w:w="3691" w:type="dxa"/>
            <w:tcBorders>
              <w:left w:val="single" w:sz="8" w:space="0" w:color="000000"/>
            </w:tcBorders>
            <w:shd w:val="clear" w:color="auto" w:fill="auto"/>
            <w:tcMar>
              <w:top w:w="15" w:type="dxa"/>
              <w:left w:w="15" w:type="dxa"/>
              <w:bottom w:w="15" w:type="dxa"/>
              <w:right w:w="15" w:type="dxa"/>
            </w:tcMar>
            <w:vAlign w:val="center"/>
          </w:tcPr>
          <w:p w:rsidR="00AB5EE9" w:rsidRDefault="004B7A24">
            <w:pPr>
              <w:pStyle w:val="Standard"/>
              <w:shd w:val="clear" w:color="auto" w:fill="FFFFFF"/>
              <w:snapToGrid w:val="0"/>
              <w:rPr>
                <w:rFonts w:ascii="Calibri" w:hAnsi="Calibri"/>
              </w:rPr>
            </w:pPr>
            <w:r>
              <w:rPr>
                <w:rFonts w:ascii="Calibri" w:hAnsi="Calibri"/>
              </w:rPr>
              <w:t>PLUS</w:t>
            </w: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331"/>
        </w:trPr>
        <w:tc>
          <w:tcPr>
            <w:tcW w:w="3691" w:type="dxa"/>
            <w:tcBorders>
              <w:left w:val="single" w:sz="8" w:space="0" w:color="000000"/>
            </w:tcBorders>
            <w:shd w:val="clear" w:color="auto" w:fill="auto"/>
            <w:tcMar>
              <w:top w:w="15" w:type="dxa"/>
              <w:left w:w="15" w:type="dxa"/>
              <w:bottom w:w="15" w:type="dxa"/>
              <w:right w:w="15" w:type="dxa"/>
            </w:tcMar>
            <w:vAlign w:val="center"/>
          </w:tcPr>
          <w:p w:rsidR="00AB5EE9" w:rsidRDefault="004B7A24">
            <w:pPr>
              <w:pStyle w:val="Standard"/>
              <w:shd w:val="clear" w:color="auto" w:fill="FFFFFF"/>
              <w:snapToGrid w:val="0"/>
              <w:rPr>
                <w:rFonts w:ascii="Calibri" w:hAnsi="Calibri"/>
              </w:rPr>
            </w:pPr>
            <w:r>
              <w:rPr>
                <w:rFonts w:ascii="Calibri" w:hAnsi="Calibri"/>
              </w:rPr>
              <w:t>Total PLUS-PLAI</w:t>
            </w: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right"/>
              <w:rPr>
                <w:rFonts w:ascii="Calibri" w:hAnsi="Calibri"/>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right"/>
              <w:rPr>
                <w:rFonts w:ascii="Calibri" w:hAnsi="Calibri"/>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right"/>
              <w:rPr>
                <w:rFonts w:ascii="Calibri" w:hAnsi="Calibri"/>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right"/>
              <w:rPr>
                <w:rFonts w:ascii="Calibri" w:hAnsi="Calibri"/>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right"/>
              <w:rPr>
                <w:rFonts w:ascii="Calibri" w:hAnsi="Calibri"/>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right"/>
              <w:rPr>
                <w:rFonts w:ascii="Calibri" w:hAnsi="Calibri"/>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jc w:val="right"/>
              <w:rPr>
                <w:rFonts w:ascii="Calibri" w:hAnsi="Calibri"/>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264"/>
        </w:trPr>
        <w:tc>
          <w:tcPr>
            <w:tcW w:w="3691" w:type="dxa"/>
            <w:tcBorders>
              <w:left w:val="single" w:sz="8" w:space="0" w:color="000000"/>
            </w:tcBorders>
            <w:shd w:val="clear" w:color="auto" w:fill="auto"/>
            <w:tcMar>
              <w:top w:w="15" w:type="dxa"/>
              <w:left w:w="15" w:type="dxa"/>
              <w:bottom w:w="15" w:type="dxa"/>
              <w:right w:w="15" w:type="dxa"/>
            </w:tcMar>
            <w:vAlign w:val="center"/>
          </w:tcPr>
          <w:p w:rsidR="00AB5EE9" w:rsidRDefault="004B7A24">
            <w:pPr>
              <w:pStyle w:val="Standard"/>
              <w:shd w:val="clear" w:color="auto" w:fill="FFFFFF"/>
              <w:snapToGrid w:val="0"/>
              <w:rPr>
                <w:rFonts w:ascii="Calibri" w:hAnsi="Calibri"/>
              </w:rPr>
            </w:pPr>
            <w:r>
              <w:rPr>
                <w:rFonts w:ascii="Calibri" w:hAnsi="Calibri"/>
              </w:rPr>
              <w:t>PLS</w:t>
            </w: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241"/>
        </w:trPr>
        <w:tc>
          <w:tcPr>
            <w:tcW w:w="3691" w:type="dxa"/>
            <w:tcBorders>
              <w:left w:val="single" w:sz="8" w:space="0" w:color="000000"/>
              <w:bottom w:val="single" w:sz="8" w:space="0" w:color="000000"/>
            </w:tcBorders>
            <w:shd w:val="clear" w:color="auto" w:fill="auto"/>
            <w:tcMar>
              <w:top w:w="15" w:type="dxa"/>
              <w:left w:w="15" w:type="dxa"/>
              <w:bottom w:w="15" w:type="dxa"/>
              <w:right w:w="15" w:type="dxa"/>
            </w:tcMar>
            <w:vAlign w:val="center"/>
          </w:tcPr>
          <w:p w:rsidR="00AB5EE9" w:rsidRDefault="004B7A24">
            <w:pPr>
              <w:pStyle w:val="Standard"/>
              <w:shd w:val="clear" w:color="auto" w:fill="FFFFFF"/>
              <w:snapToGrid w:val="0"/>
              <w:rPr>
                <w:rFonts w:ascii="Calibri" w:hAnsi="Calibri"/>
              </w:rPr>
            </w:pPr>
            <w:r>
              <w:rPr>
                <w:rFonts w:ascii="Calibri" w:hAnsi="Calibri"/>
              </w:rPr>
              <w:t>Logement Intermédiaire</w:t>
            </w: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241"/>
        </w:trPr>
        <w:tc>
          <w:tcPr>
            <w:tcW w:w="3691" w:type="dxa"/>
            <w:tcBorders>
              <w:left w:val="single" w:sz="8" w:space="0" w:color="000000"/>
              <w:bottom w:val="single" w:sz="8" w:space="0" w:color="000000"/>
            </w:tcBorders>
            <w:shd w:val="clear" w:color="auto" w:fill="auto"/>
            <w:tcMar>
              <w:top w:w="15" w:type="dxa"/>
              <w:left w:w="15" w:type="dxa"/>
              <w:bottom w:w="15" w:type="dxa"/>
              <w:right w:w="15" w:type="dxa"/>
            </w:tcMar>
            <w:vAlign w:val="center"/>
          </w:tcPr>
          <w:p w:rsidR="00AB5EE9" w:rsidRDefault="004B7A24">
            <w:pPr>
              <w:pStyle w:val="Standard"/>
              <w:shd w:val="clear" w:color="auto" w:fill="FFFFFF"/>
              <w:snapToGrid w:val="0"/>
              <w:rPr>
                <w:rFonts w:ascii="Calibri" w:hAnsi="Calibri"/>
              </w:rPr>
            </w:pPr>
            <w:r>
              <w:rPr>
                <w:rFonts w:ascii="Calibri" w:hAnsi="Calibri"/>
              </w:rPr>
              <w:t>Accession à la propriété (PSLA,)</w:t>
            </w: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197"/>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b/>
                <w:bCs/>
              </w:rPr>
            </w:pPr>
            <w:r>
              <w:rPr>
                <w:rFonts w:ascii="Calibri" w:hAnsi="Calibri"/>
                <w:b/>
                <w:bCs/>
              </w:rPr>
              <w:t>Droits à engagements délégataire pour le parc public</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jc w:val="center"/>
              <w:rPr>
                <w:rFonts w:ascii="Calibri" w:hAnsi="Calibri"/>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jc w:val="center"/>
              <w:rPr>
                <w:rFonts w:ascii="Calibri" w:hAnsi="Calibri"/>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jc w:val="center"/>
              <w:rPr>
                <w:rFonts w:ascii="Calibri" w:hAnsi="Calibri"/>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jc w:val="center"/>
              <w:rPr>
                <w:rFonts w:ascii="Calibri" w:hAnsi="Calibri"/>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jc w:val="center"/>
              <w:rPr>
                <w:rFonts w:ascii="Calibri" w:hAnsi="Calibri"/>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jc w:val="center"/>
              <w:rPr>
                <w:rFonts w:ascii="Calibri" w:hAnsi="Calibri"/>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jc w:val="center"/>
              <w:rPr>
                <w:rFonts w:ascii="Calibri" w:hAnsi="Calibri"/>
              </w:rPr>
            </w:pPr>
          </w:p>
        </w:tc>
      </w:tr>
      <w:tr w:rsidR="00AB5EE9">
        <w:tblPrEx>
          <w:tblCellMar>
            <w:top w:w="0" w:type="dxa"/>
            <w:bottom w:w="0" w:type="dxa"/>
          </w:tblCellMar>
        </w:tblPrEx>
        <w:trPr>
          <w:trHeight w:val="197"/>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b/>
                <w:bCs/>
              </w:rPr>
            </w:pPr>
            <w:r>
              <w:rPr>
                <w:rFonts w:ascii="Calibri" w:hAnsi="Calibri"/>
                <w:b/>
                <w:bCs/>
              </w:rPr>
              <w:t>PA</w:t>
            </w:r>
            <w:r>
              <w:rPr>
                <w:rFonts w:ascii="Calibri" w:hAnsi="Calibri"/>
                <w:b/>
                <w:bCs/>
              </w:rPr>
              <w:t>RC PRIVE</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Réalisés</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Réalisés</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Réalisés</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Réalisés</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Réalisés</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Réalisés</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Réalisés</w:t>
            </w:r>
          </w:p>
        </w:tc>
      </w:tr>
      <w:tr w:rsidR="00AB5EE9">
        <w:tblPrEx>
          <w:tblCellMar>
            <w:top w:w="0" w:type="dxa"/>
            <w:bottom w:w="0" w:type="dxa"/>
          </w:tblCellMar>
        </w:tblPrEx>
        <w:trPr>
          <w:trHeight w:val="292"/>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b/>
              </w:rPr>
            </w:pPr>
            <w:r>
              <w:rPr>
                <w:rFonts w:ascii="Calibri" w:hAnsi="Calibri"/>
                <w:b/>
              </w:rPr>
              <w:t>Lo</w:t>
            </w:r>
            <w:r>
              <w:rPr>
                <w:rFonts w:ascii="Calibri" w:hAnsi="Calibri"/>
                <w:b/>
              </w:rPr>
              <w:t>gements de propriétaires occupants</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225"/>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rPr>
            </w:pPr>
            <w:r>
              <w:rPr>
                <w:rFonts w:ascii="Calibri" w:hAnsi="Calibri"/>
              </w:rPr>
              <w:t>do</w:t>
            </w:r>
            <w:r>
              <w:rPr>
                <w:rFonts w:ascii="Calibri" w:hAnsi="Calibri"/>
              </w:rPr>
              <w:t>nt logements indignes ou très dégradés</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246"/>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rPr>
            </w:pPr>
            <w:r>
              <w:rPr>
                <w:rFonts w:ascii="Calibri" w:hAnsi="Calibri"/>
              </w:rPr>
              <w:t>dont travaux de lutte contre la précarité énergétique</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265"/>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rPr>
            </w:pPr>
            <w:r>
              <w:rPr>
                <w:rFonts w:ascii="Calibri" w:hAnsi="Calibri"/>
              </w:rPr>
              <w:t>do</w:t>
            </w:r>
            <w:r>
              <w:rPr>
                <w:rFonts w:ascii="Calibri" w:hAnsi="Calibri"/>
              </w:rPr>
              <w:t>nt aide pour l'autonomie de la personne</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271"/>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b/>
              </w:rPr>
            </w:pPr>
            <w:r>
              <w:rPr>
                <w:rFonts w:ascii="Calibri" w:hAnsi="Calibri"/>
                <w:b/>
              </w:rPr>
              <w:t>Lo</w:t>
            </w:r>
            <w:r>
              <w:rPr>
                <w:rFonts w:ascii="Calibri" w:hAnsi="Calibri"/>
                <w:b/>
              </w:rPr>
              <w:t>gements de propriétaires bailleurs</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292"/>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b/>
              </w:rPr>
            </w:pPr>
            <w:r>
              <w:rPr>
                <w:rFonts w:ascii="Calibri" w:hAnsi="Calibri"/>
                <w:b/>
              </w:rPr>
              <w:t>Logements traités dans le cadre d'aides aux syndicats de copropriétaires</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312"/>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pPr>
            <w:r>
              <w:rPr>
                <w:rFonts w:ascii="Calibri" w:hAnsi="Calibri"/>
              </w:rPr>
              <w:t>Do</w:t>
            </w:r>
            <w:r>
              <w:rPr>
                <w:rFonts w:ascii="Calibri" w:hAnsi="Calibri"/>
              </w:rPr>
              <w:t xml:space="preserve">nt copropriétés en difficulté  </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191"/>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pPr>
            <w:r>
              <w:rPr>
                <w:rFonts w:ascii="Calibri" w:hAnsi="Calibri"/>
              </w:rPr>
              <w:t>Dont copropriétés fragiles</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196"/>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rPr>
            </w:pPr>
            <w:r>
              <w:rPr>
                <w:rFonts w:ascii="Calibri" w:hAnsi="Calibri"/>
              </w:rPr>
              <w:lastRenderedPageBreak/>
              <w:t>Do</w:t>
            </w:r>
            <w:r>
              <w:rPr>
                <w:rFonts w:ascii="Calibri" w:hAnsi="Calibri"/>
              </w:rPr>
              <w:t>nt autres copropriétés</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257"/>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pPr>
            <w:r>
              <w:rPr>
                <w:rFonts w:ascii="Calibri" w:hAnsi="Calibri"/>
                <w:b/>
              </w:rPr>
              <w:t>To</w:t>
            </w:r>
            <w:r>
              <w:rPr>
                <w:rFonts w:ascii="Calibri" w:hAnsi="Calibri"/>
                <w:b/>
              </w:rPr>
              <w:t>tal des logements Habiter Mieux</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257"/>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rPr>
            </w:pPr>
            <w:r>
              <w:rPr>
                <w:rFonts w:ascii="Calibri" w:hAnsi="Calibri"/>
              </w:rPr>
              <w:t>Dont propriétaires occupants</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257"/>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rPr>
            </w:pPr>
            <w:r>
              <w:rPr>
                <w:rFonts w:ascii="Calibri" w:hAnsi="Calibri"/>
              </w:rPr>
              <w:t>Do</w:t>
            </w:r>
            <w:r>
              <w:rPr>
                <w:rFonts w:ascii="Calibri" w:hAnsi="Calibri"/>
              </w:rPr>
              <w:t>nt propriétaires bailleurs</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257"/>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rPr>
            </w:pPr>
            <w:r>
              <w:rPr>
                <w:rFonts w:ascii="Calibri" w:hAnsi="Calibri"/>
              </w:rPr>
              <w:t>Do</w:t>
            </w:r>
            <w:r>
              <w:rPr>
                <w:rFonts w:ascii="Calibri" w:hAnsi="Calibri"/>
              </w:rPr>
              <w:t>nt logements traités dans le cadre d’aides aux syndicats de copropriétaires</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465"/>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b/>
              </w:rPr>
            </w:pPr>
            <w:r>
              <w:rPr>
                <w:rFonts w:ascii="Calibri" w:hAnsi="Calibri"/>
                <w:b/>
              </w:rPr>
              <w:t>Total droits à engagements ANAH</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385"/>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i/>
                <w:iCs/>
              </w:rPr>
            </w:pPr>
            <w:r>
              <w:rPr>
                <w:rFonts w:ascii="Calibri" w:hAnsi="Calibri"/>
                <w:i/>
                <w:iCs/>
              </w:rPr>
              <w:t>Ac</w:t>
            </w:r>
            <w:r>
              <w:rPr>
                <w:rFonts w:ascii="Calibri" w:hAnsi="Calibri"/>
                <w:i/>
                <w:iCs/>
              </w:rPr>
              <w:t>tion coeur de ville </w:t>
            </w:r>
          </w:p>
          <w:p w:rsidR="00AB5EE9" w:rsidRDefault="004B7A24">
            <w:pPr>
              <w:pStyle w:val="Standard"/>
              <w:shd w:val="clear" w:color="auto" w:fill="FFFFFF"/>
              <w:snapToGrid w:val="0"/>
            </w:pPr>
            <w:r>
              <w:rPr>
                <w:rFonts w:ascii="Calibri" w:hAnsi="Calibri"/>
                <w:i/>
                <w:iCs/>
              </w:rPr>
              <w:t>ORT </w:t>
            </w:r>
          </w:p>
          <w:p w:rsidR="00AB5EE9" w:rsidRDefault="004B7A24">
            <w:pPr>
              <w:pStyle w:val="Standard"/>
              <w:shd w:val="clear" w:color="auto" w:fill="FFFFFF"/>
              <w:snapToGrid w:val="0"/>
              <w:rPr>
                <w:rFonts w:ascii="Calibri" w:hAnsi="Calibri"/>
                <w:i/>
                <w:iCs/>
              </w:rPr>
            </w:pPr>
            <w:r>
              <w:rPr>
                <w:rFonts w:ascii="Calibri" w:hAnsi="Calibri"/>
                <w:i/>
                <w:iCs/>
              </w:rPr>
              <w:t>dont PNRQAD</w:t>
            </w:r>
          </w:p>
          <w:p w:rsidR="00AB5EE9" w:rsidRDefault="004B7A24">
            <w:pPr>
              <w:pStyle w:val="Standard"/>
              <w:shd w:val="clear" w:color="auto" w:fill="FFFFFF"/>
              <w:snapToGrid w:val="0"/>
              <w:rPr>
                <w:rFonts w:ascii="Calibri" w:hAnsi="Calibri"/>
                <w:i/>
                <w:iCs/>
              </w:rPr>
            </w:pPr>
            <w:r>
              <w:rPr>
                <w:rFonts w:ascii="Calibri" w:hAnsi="Calibri"/>
                <w:i/>
                <w:iCs/>
              </w:rPr>
              <w:t>dont NPNRU</w:t>
            </w:r>
          </w:p>
          <w:p w:rsidR="00AB5EE9" w:rsidRDefault="004B7A24">
            <w:pPr>
              <w:pStyle w:val="Standard"/>
              <w:shd w:val="clear" w:color="auto" w:fill="FFFFFF"/>
              <w:snapToGrid w:val="0"/>
              <w:rPr>
                <w:rFonts w:ascii="Calibri" w:hAnsi="Calibri"/>
                <w:i/>
                <w:iCs/>
              </w:rPr>
            </w:pPr>
            <w:r>
              <w:rPr>
                <w:rFonts w:ascii="Calibri" w:hAnsi="Calibri"/>
                <w:i/>
                <w:iCs/>
              </w:rPr>
              <w:t>dont QPV (hors NPNRU)</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385"/>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i/>
                <w:iCs/>
              </w:rPr>
            </w:pPr>
            <w:r>
              <w:rPr>
                <w:rFonts w:ascii="Calibri" w:hAnsi="Calibri"/>
                <w:i/>
                <w:iCs/>
              </w:rPr>
              <w:t>To</w:t>
            </w:r>
            <w:r>
              <w:rPr>
                <w:rFonts w:ascii="Calibri" w:hAnsi="Calibri"/>
                <w:i/>
                <w:iCs/>
              </w:rPr>
              <w:t>tal droits à engagement programmes nationaux</w:t>
            </w: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385"/>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hAnsi="Calibri"/>
                <w:i/>
                <w:iCs/>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134" w:type="dxa"/>
            <w:gridSpan w:val="2"/>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right"/>
              <w:rPr>
                <w:rFonts w:ascii="Calibri" w:hAnsi="Calibri"/>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282"/>
        </w:trPr>
        <w:tc>
          <w:tcPr>
            <w:tcW w:w="3691"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4B7A24">
            <w:pPr>
              <w:pStyle w:val="Standard"/>
              <w:shd w:val="clear" w:color="auto" w:fill="FFFFFF"/>
              <w:suppressAutoHyphens w:val="0"/>
              <w:jc w:val="left"/>
            </w:pPr>
            <w:r>
              <w:rPr>
                <w:rFonts w:ascii="Calibri" w:hAnsi="Calibri"/>
                <w:b/>
                <w:bCs/>
                <w:lang w:eastAsia="fr-FR"/>
              </w:rPr>
              <w:t>To</w:t>
            </w:r>
            <w:r>
              <w:rPr>
                <w:rFonts w:ascii="Calibri" w:hAnsi="Calibri"/>
                <w:b/>
                <w:bCs/>
                <w:lang w:eastAsia="fr-FR"/>
              </w:rPr>
              <w:t>tal droits à engagement Etat/ (indicatif)</w:t>
            </w: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95"/>
        </w:trPr>
        <w:tc>
          <w:tcPr>
            <w:tcW w:w="3691"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4B7A24">
            <w:pPr>
              <w:pStyle w:val="Standard"/>
              <w:shd w:val="clear" w:color="auto" w:fill="FFFFFF"/>
              <w:snapToGrid w:val="0"/>
              <w:rPr>
                <w:rFonts w:ascii="Calibri" w:hAnsi="Calibri"/>
                <w:b/>
              </w:rPr>
            </w:pPr>
            <w:r>
              <w:rPr>
                <w:rFonts w:ascii="Calibri" w:hAnsi="Calibri"/>
                <w:b/>
              </w:rPr>
              <w:t>To</w:t>
            </w:r>
            <w:r>
              <w:rPr>
                <w:rFonts w:ascii="Calibri" w:hAnsi="Calibri"/>
                <w:b/>
              </w:rPr>
              <w:t>tal droits à engagements délégataire pour le parc privé</w:t>
            </w: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182"/>
        </w:trPr>
        <w:tc>
          <w:tcPr>
            <w:tcW w:w="3691"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hAnsi="Calibri"/>
                <w:b/>
                <w:bCs/>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145"/>
        </w:trPr>
        <w:tc>
          <w:tcPr>
            <w:tcW w:w="3691"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hAnsi="Calibri"/>
                <w:b/>
                <w:bCs/>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351"/>
        </w:trPr>
        <w:tc>
          <w:tcPr>
            <w:tcW w:w="15723"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hAnsi="Calibri"/>
                <w:i/>
                <w:iCs/>
              </w:rPr>
            </w:pPr>
          </w:p>
        </w:tc>
      </w:tr>
      <w:tr w:rsidR="00AB5EE9">
        <w:tblPrEx>
          <w:tblCellMar>
            <w:top w:w="0" w:type="dxa"/>
            <w:bottom w:w="0" w:type="dxa"/>
          </w:tblCellMar>
        </w:tblPrEx>
        <w:trPr>
          <w:trHeight w:val="230"/>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hAnsi="Calibri"/>
                <w:i/>
                <w:iCs/>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107"/>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hAnsi="Calibri"/>
                <w:i/>
                <w:iCs/>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r w:rsidR="00AB5EE9">
        <w:tblPrEx>
          <w:tblCellMar>
            <w:top w:w="0" w:type="dxa"/>
            <w:bottom w:w="0" w:type="dxa"/>
          </w:tblCellMar>
        </w:tblPrEx>
        <w:trPr>
          <w:trHeight w:val="254"/>
        </w:trPr>
        <w:tc>
          <w:tcPr>
            <w:tcW w:w="369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hAnsi="Calibri"/>
                <w:i/>
                <w:iCs/>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56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B5EE9" w:rsidRDefault="00AB5EE9">
            <w:pPr>
              <w:pStyle w:val="Standard"/>
              <w:shd w:val="clear" w:color="auto" w:fill="FFFFFF"/>
              <w:snapToGrid w:val="0"/>
              <w:rPr>
                <w:rFonts w:ascii="Calibri" w:eastAsia="Arial Unicode MS" w:hAnsi="Calibri"/>
                <w:color w:val="000000"/>
              </w:rPr>
            </w:pPr>
          </w:p>
        </w:tc>
      </w:tr>
    </w:tbl>
    <w:p w:rsidR="00AB5EE9" w:rsidRDefault="004B7A24">
      <w:pPr>
        <w:pStyle w:val="Standard"/>
        <w:pageBreakBefore/>
        <w:shd w:val="clear" w:color="auto" w:fill="FFFFFF"/>
        <w:rPr>
          <w:rFonts w:ascii="Calibri" w:hAnsi="Calibri"/>
          <w:b/>
          <w:bCs/>
        </w:rPr>
      </w:pPr>
      <w:r>
        <w:rPr>
          <w:rFonts w:ascii="Calibri" w:hAnsi="Calibri"/>
          <w:b/>
          <w:bCs/>
        </w:rPr>
        <w:lastRenderedPageBreak/>
        <w:t>Ta</w:t>
      </w:r>
      <w:r>
        <w:rPr>
          <w:rFonts w:ascii="Calibri" w:hAnsi="Calibri"/>
          <w:b/>
          <w:bCs/>
        </w:rPr>
        <w:t>bleau de déclinaison locale (même modèle que le tableau précédent) avec :</w:t>
      </w:r>
    </w:p>
    <w:p w:rsidR="00AB5EE9" w:rsidRDefault="00AB5EE9">
      <w:pPr>
        <w:pStyle w:val="Standard"/>
        <w:shd w:val="clear" w:color="auto" w:fill="FFFFFF"/>
        <w:rPr>
          <w:rFonts w:ascii="Calibri" w:hAnsi="Calibri"/>
          <w:b/>
          <w:bCs/>
        </w:rPr>
      </w:pPr>
    </w:p>
    <w:p w:rsidR="00AB5EE9" w:rsidRDefault="004B7A24">
      <w:pPr>
        <w:pStyle w:val="Standard"/>
        <w:shd w:val="clear" w:color="auto" w:fill="FFFFFF"/>
        <w:rPr>
          <w:rFonts w:ascii="Calibri" w:hAnsi="Calibri"/>
          <w:b/>
          <w:bCs/>
        </w:rPr>
      </w:pPr>
      <w:r>
        <w:rPr>
          <w:rFonts w:ascii="Calibri" w:hAnsi="Calibri"/>
          <w:b/>
          <w:bCs/>
        </w:rPr>
        <w:t xml:space="preserve">Pour le parc public, ce tableau reprendra la déclinaison des objectifs par commune ou secteur géographique et par type de logements financés figurant dans le programme d’actions du </w:t>
      </w:r>
      <w:r>
        <w:rPr>
          <w:rFonts w:ascii="Calibri" w:hAnsi="Calibri"/>
          <w:b/>
          <w:bCs/>
        </w:rPr>
        <w:t>PLH.</w:t>
      </w:r>
    </w:p>
    <w:p w:rsidR="00AB5EE9" w:rsidRDefault="00AB5EE9">
      <w:pPr>
        <w:pStyle w:val="Standard"/>
        <w:shd w:val="clear" w:color="auto" w:fill="FFFFFF"/>
        <w:rPr>
          <w:rFonts w:ascii="Calibri" w:hAnsi="Calibri"/>
          <w:b/>
          <w:bCs/>
        </w:rPr>
      </w:pPr>
    </w:p>
    <w:p w:rsidR="00AB5EE9" w:rsidRDefault="004B7A24">
      <w:pPr>
        <w:pStyle w:val="Standard"/>
        <w:shd w:val="clear" w:color="auto" w:fill="FFFFFF"/>
        <w:rPr>
          <w:rFonts w:ascii="Calibri" w:hAnsi="Calibri"/>
          <w:b/>
          <w:bCs/>
        </w:rPr>
      </w:pPr>
      <w:r>
        <w:rPr>
          <w:rFonts w:ascii="Calibri" w:hAnsi="Calibri"/>
          <w:b/>
          <w:bCs/>
        </w:rPr>
        <w:t>Pour le parc privé, ce tableau reprendra la déclinaison des objectifs par secteur géographique adapté figurant dans le programme d’actions du PLH.</w:t>
      </w:r>
    </w:p>
    <w:p w:rsidR="00AB5EE9" w:rsidRDefault="00AB5EE9">
      <w:pPr>
        <w:pStyle w:val="Standard"/>
        <w:shd w:val="clear" w:color="auto" w:fill="FFFFFF"/>
        <w:rPr>
          <w:rFonts w:ascii="Calibri" w:hAnsi="Calibri"/>
          <w:b/>
          <w:bCs/>
        </w:rPr>
      </w:pPr>
    </w:p>
    <w:p w:rsidR="00AB5EE9" w:rsidRDefault="004B7A24">
      <w:pPr>
        <w:pStyle w:val="Standard"/>
        <w:shd w:val="clear" w:color="auto" w:fill="FFFFFF"/>
        <w:sectPr w:rsidR="00AB5EE9">
          <w:footerReference w:type="default" r:id="rId7"/>
          <w:pgSz w:w="16838" w:h="11906" w:orient="landscape"/>
          <w:pgMar w:top="720" w:right="1418" w:bottom="567" w:left="1418" w:header="720" w:footer="720" w:gutter="0"/>
          <w:cols w:space="720"/>
        </w:sectPr>
      </w:pPr>
      <w:r>
        <w:rPr>
          <w:rFonts w:ascii="Calibri" w:hAnsi="Calibri"/>
          <w:b/>
          <w:bCs/>
        </w:rPr>
        <w:t>Détailler la déclinaison par communes SRU.</w:t>
      </w:r>
    </w:p>
    <w:p w:rsidR="00AB5EE9" w:rsidRDefault="004B7A24">
      <w:pPr>
        <w:pStyle w:val="Standard"/>
        <w:shd w:val="clear" w:color="auto" w:fill="FFFFFF"/>
        <w:jc w:val="center"/>
        <w:rPr>
          <w:rFonts w:ascii="Calibri" w:hAnsi="Calibri"/>
          <w:b/>
          <w:bCs/>
        </w:rPr>
      </w:pPr>
      <w:r>
        <w:rPr>
          <w:rFonts w:ascii="Calibri" w:hAnsi="Calibri"/>
          <w:b/>
          <w:bCs/>
        </w:rPr>
        <w:lastRenderedPageBreak/>
        <w:t>ANNEXE 1bis</w:t>
      </w:r>
    </w:p>
    <w:p w:rsidR="00AB5EE9" w:rsidRDefault="004B7A24">
      <w:pPr>
        <w:pStyle w:val="Standard"/>
        <w:shd w:val="clear" w:color="auto" w:fill="FFFFFF"/>
        <w:jc w:val="center"/>
        <w:rPr>
          <w:rFonts w:ascii="Calibri" w:hAnsi="Calibri"/>
          <w:b/>
          <w:bCs/>
        </w:rPr>
      </w:pPr>
      <w:r>
        <w:rPr>
          <w:rFonts w:ascii="Calibri" w:hAnsi="Calibri"/>
          <w:b/>
          <w:bCs/>
        </w:rPr>
        <w:t xml:space="preserve">Comptes rendus de l’utilisation des crédits de </w:t>
      </w:r>
      <w:r>
        <w:rPr>
          <w:rFonts w:ascii="Calibri" w:hAnsi="Calibri"/>
          <w:b/>
          <w:bCs/>
        </w:rPr>
        <w:t>paiement mis à la disposition du délégataire (ou état annexe au compte administratif)</w:t>
      </w:r>
    </w:p>
    <w:p w:rsidR="00AB5EE9" w:rsidRDefault="00AB5EE9">
      <w:pPr>
        <w:pStyle w:val="Standard"/>
        <w:shd w:val="clear" w:color="auto" w:fill="FFFFFF"/>
        <w:jc w:val="center"/>
        <w:rPr>
          <w:rFonts w:ascii="Calibri" w:hAnsi="Calibri"/>
          <w:b/>
          <w:bCs/>
        </w:rPr>
      </w:pPr>
    </w:p>
    <w:tbl>
      <w:tblPr>
        <w:tblW w:w="14844" w:type="dxa"/>
        <w:tblInd w:w="10" w:type="dxa"/>
        <w:tblLayout w:type="fixed"/>
        <w:tblCellMar>
          <w:left w:w="10" w:type="dxa"/>
          <w:right w:w="10" w:type="dxa"/>
        </w:tblCellMar>
        <w:tblLook w:val="0000" w:firstRow="0" w:lastRow="0" w:firstColumn="0" w:lastColumn="0" w:noHBand="0" w:noVBand="0"/>
      </w:tblPr>
      <w:tblGrid>
        <w:gridCol w:w="1306"/>
        <w:gridCol w:w="1667"/>
        <w:gridCol w:w="1577"/>
        <w:gridCol w:w="2568"/>
        <w:gridCol w:w="1607"/>
        <w:gridCol w:w="1186"/>
        <w:gridCol w:w="1306"/>
        <w:gridCol w:w="1261"/>
        <w:gridCol w:w="1081"/>
        <w:gridCol w:w="1201"/>
        <w:gridCol w:w="84"/>
      </w:tblGrid>
      <w:tr w:rsidR="00AB5EE9">
        <w:tblPrEx>
          <w:tblCellMar>
            <w:top w:w="0" w:type="dxa"/>
            <w:bottom w:w="0" w:type="dxa"/>
          </w:tblCellMar>
        </w:tblPrEx>
        <w:trPr>
          <w:trHeight w:val="375"/>
        </w:trPr>
        <w:tc>
          <w:tcPr>
            <w:tcW w:w="14760" w:type="dxa"/>
            <w:gridSpan w:val="10"/>
            <w:shd w:val="clear" w:color="auto" w:fill="auto"/>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 xml:space="preserve"> Convention de délégation de compétences conclue avec …. Le jj/mm/aaaa</w:t>
            </w:r>
          </w:p>
        </w:tc>
        <w:tc>
          <w:tcPr>
            <w:tcW w:w="84" w:type="dxa"/>
            <w:shd w:val="clear" w:color="auto" w:fill="auto"/>
            <w:tcMar>
              <w:top w:w="0" w:type="dxa"/>
              <w:left w:w="0" w:type="dxa"/>
              <w:bottom w:w="0" w:type="dxa"/>
              <w:right w:w="0" w:type="dxa"/>
            </w:tcMar>
          </w:tcPr>
          <w:p w:rsidR="00AB5EE9" w:rsidRDefault="00AB5EE9">
            <w:pPr>
              <w:pStyle w:val="Standard"/>
              <w:shd w:val="clear" w:color="auto" w:fill="FFFFFF"/>
              <w:snapToGrid w:val="0"/>
              <w:rPr>
                <w:rFonts w:ascii="Calibri" w:eastAsia="Arial Unicode MS" w:hAnsi="Calibri"/>
                <w:b/>
                <w:bCs/>
                <w:u w:val="single"/>
              </w:rPr>
            </w:pPr>
          </w:p>
        </w:tc>
      </w:tr>
      <w:tr w:rsidR="00AB5EE9">
        <w:tblPrEx>
          <w:tblCellMar>
            <w:top w:w="0" w:type="dxa"/>
            <w:bottom w:w="0" w:type="dxa"/>
          </w:tblCellMar>
        </w:tblPrEx>
        <w:trPr>
          <w:trHeight w:val="135"/>
        </w:trPr>
        <w:tc>
          <w:tcPr>
            <w:tcW w:w="14760" w:type="dxa"/>
            <w:gridSpan w:val="10"/>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center"/>
              <w:rPr>
                <w:rFonts w:ascii="Calibri" w:eastAsia="Arial Unicode MS" w:hAnsi="Calibri"/>
                <w:b/>
                <w:bCs/>
                <w:u w:val="single"/>
              </w:rPr>
            </w:pPr>
          </w:p>
        </w:tc>
        <w:tc>
          <w:tcPr>
            <w:tcW w:w="84" w:type="dxa"/>
            <w:shd w:val="clear" w:color="auto" w:fill="auto"/>
            <w:tcMar>
              <w:top w:w="0" w:type="dxa"/>
              <w:left w:w="0" w:type="dxa"/>
              <w:bottom w:w="0" w:type="dxa"/>
              <w:right w:w="0" w:type="dxa"/>
            </w:tcMar>
          </w:tcPr>
          <w:p w:rsidR="00AB5EE9" w:rsidRDefault="00AB5EE9">
            <w:pPr>
              <w:pStyle w:val="Standard"/>
              <w:shd w:val="clear" w:color="auto" w:fill="FFFFFF"/>
              <w:snapToGrid w:val="0"/>
              <w:rPr>
                <w:rFonts w:ascii="Calibri" w:eastAsia="Arial Unicode MS" w:hAnsi="Calibri"/>
                <w:b/>
                <w:bCs/>
                <w:u w:val="single"/>
              </w:rPr>
            </w:pPr>
          </w:p>
        </w:tc>
      </w:tr>
      <w:tr w:rsidR="00AB5EE9">
        <w:tblPrEx>
          <w:tblCellMar>
            <w:top w:w="0" w:type="dxa"/>
            <w:bottom w:w="0" w:type="dxa"/>
          </w:tblCellMar>
        </w:tblPrEx>
        <w:trPr>
          <w:trHeight w:val="360"/>
        </w:trPr>
        <w:tc>
          <w:tcPr>
            <w:tcW w:w="14760" w:type="dxa"/>
            <w:gridSpan w:val="10"/>
            <w:shd w:val="clear" w:color="auto" w:fill="99CCFF"/>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ÉTAT ANNEXE DES FONDS RECUS ET REVERSES PAR LE DELEGATAIRE (CREDITS DE PAIEMENT)</w:t>
            </w:r>
          </w:p>
        </w:tc>
        <w:tc>
          <w:tcPr>
            <w:tcW w:w="84" w:type="dxa"/>
            <w:shd w:val="clear" w:color="auto" w:fill="auto"/>
            <w:tcMar>
              <w:top w:w="0" w:type="dxa"/>
              <w:left w:w="0" w:type="dxa"/>
              <w:bottom w:w="0" w:type="dxa"/>
              <w:right w:w="0" w:type="dxa"/>
            </w:tcMar>
          </w:tcPr>
          <w:p w:rsidR="00AB5EE9" w:rsidRDefault="00AB5EE9">
            <w:pPr>
              <w:pStyle w:val="Standard"/>
              <w:shd w:val="clear" w:color="auto" w:fill="FFFFFF"/>
              <w:snapToGrid w:val="0"/>
              <w:rPr>
                <w:rFonts w:ascii="Calibri" w:eastAsia="Arial Unicode MS" w:hAnsi="Calibri"/>
              </w:rPr>
            </w:pPr>
          </w:p>
        </w:tc>
      </w:tr>
      <w:tr w:rsidR="00AB5EE9">
        <w:tblPrEx>
          <w:tblCellMar>
            <w:top w:w="0" w:type="dxa"/>
            <w:bottom w:w="0" w:type="dxa"/>
          </w:tblCellMar>
        </w:tblPrEx>
        <w:trPr>
          <w:trHeight w:val="315"/>
        </w:trPr>
        <w:tc>
          <w:tcPr>
            <w:tcW w:w="1306"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667"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8244" w:type="dxa"/>
            <w:gridSpan w:val="5"/>
            <w:tcBorders>
              <w:bottom w:val="double" w:sz="2" w:space="0" w:color="000000"/>
            </w:tcBorders>
            <w:shd w:val="clear" w:color="auto" w:fill="auto"/>
            <w:tcMar>
              <w:top w:w="0" w:type="dxa"/>
              <w:left w:w="0" w:type="dxa"/>
              <w:bottom w:w="0" w:type="dxa"/>
              <w:right w:w="0" w:type="dxa"/>
            </w:tcMar>
            <w:vAlign w:val="bottom"/>
          </w:tcPr>
          <w:p w:rsidR="00AB5EE9" w:rsidRDefault="004B7A24">
            <w:pPr>
              <w:pStyle w:val="Standard"/>
              <w:shd w:val="clear" w:color="auto" w:fill="FFFFFF"/>
              <w:snapToGrid w:val="0"/>
              <w:jc w:val="center"/>
              <w:rPr>
                <w:rFonts w:ascii="Calibri" w:hAnsi="Calibri"/>
                <w:b/>
                <w:bCs/>
              </w:rPr>
            </w:pPr>
            <w:r>
              <w:rPr>
                <w:rFonts w:ascii="Calibri" w:hAnsi="Calibri"/>
                <w:b/>
                <w:bCs/>
              </w:rPr>
              <w:t>RECETTES</w:t>
            </w:r>
            <w:r>
              <w:rPr>
                <w:rFonts w:ascii="Calibri" w:hAnsi="Calibri"/>
                <w:b/>
                <w:bCs/>
              </w:rPr>
              <w:t xml:space="preserve"> (fonds versés par l’Etat OU l’Anah)</w:t>
            </w:r>
          </w:p>
        </w:tc>
        <w:tc>
          <w:tcPr>
            <w:tcW w:w="1261"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081"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201"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84" w:type="dxa"/>
            <w:shd w:val="clear" w:color="auto" w:fill="auto"/>
            <w:tcMar>
              <w:top w:w="0" w:type="dxa"/>
              <w:left w:w="0" w:type="dxa"/>
              <w:bottom w:w="0" w:type="dxa"/>
              <w:right w:w="0" w:type="dxa"/>
            </w:tcMar>
          </w:tcPr>
          <w:p w:rsidR="00AB5EE9" w:rsidRDefault="00AB5EE9">
            <w:pPr>
              <w:pStyle w:val="Standard"/>
              <w:shd w:val="clear" w:color="auto" w:fill="FFFFFF"/>
              <w:snapToGrid w:val="0"/>
              <w:rPr>
                <w:rFonts w:ascii="Calibri" w:eastAsia="Arial Unicode MS" w:hAnsi="Calibri"/>
              </w:rPr>
            </w:pPr>
          </w:p>
        </w:tc>
      </w:tr>
      <w:tr w:rsidR="00AB5EE9">
        <w:tblPrEx>
          <w:tblCellMar>
            <w:top w:w="0" w:type="dxa"/>
            <w:bottom w:w="0" w:type="dxa"/>
          </w:tblCellMar>
        </w:tblPrEx>
        <w:trPr>
          <w:trHeight w:val="555"/>
        </w:trPr>
        <w:tc>
          <w:tcPr>
            <w:tcW w:w="1306"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667"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577" w:type="dxa"/>
            <w:tcBorders>
              <w:left w:val="double" w:sz="2" w:space="0" w:color="000000"/>
              <w:bottom w:val="double" w:sz="2" w:space="0" w:color="000000"/>
            </w:tcBorders>
            <w:shd w:val="clear" w:color="auto" w:fill="99CCFF"/>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Organismes délégants</w:t>
            </w:r>
          </w:p>
        </w:tc>
        <w:tc>
          <w:tcPr>
            <w:tcW w:w="2568" w:type="dxa"/>
            <w:tcBorders>
              <w:left w:val="double" w:sz="2" w:space="0" w:color="000000"/>
              <w:bottom w:val="double" w:sz="2" w:space="0" w:color="000000"/>
            </w:tcBorders>
            <w:shd w:val="clear" w:color="auto" w:fill="99CCFF"/>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Reliquats des CP antérieurs</w:t>
            </w:r>
          </w:p>
        </w:tc>
        <w:tc>
          <w:tcPr>
            <w:tcW w:w="1607" w:type="dxa"/>
            <w:tcBorders>
              <w:left w:val="double" w:sz="2" w:space="0" w:color="000000"/>
              <w:bottom w:val="double" w:sz="2" w:space="0" w:color="000000"/>
            </w:tcBorders>
            <w:shd w:val="clear" w:color="auto" w:fill="99CCFF"/>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Montant versé lors de l’exercice</w:t>
            </w:r>
          </w:p>
        </w:tc>
        <w:tc>
          <w:tcPr>
            <w:tcW w:w="1186" w:type="dxa"/>
            <w:tcBorders>
              <w:left w:val="double" w:sz="2" w:space="0" w:color="000000"/>
              <w:bottom w:val="double" w:sz="2" w:space="0" w:color="000000"/>
            </w:tcBorders>
            <w:shd w:val="clear" w:color="auto" w:fill="99CCFF"/>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Compte nature (a)</w:t>
            </w:r>
          </w:p>
        </w:tc>
        <w:tc>
          <w:tcPr>
            <w:tcW w:w="1306" w:type="dxa"/>
            <w:tcBorders>
              <w:left w:val="double" w:sz="2" w:space="0" w:color="000000"/>
              <w:bottom w:val="double" w:sz="2" w:space="0" w:color="000000"/>
            </w:tcBorders>
            <w:shd w:val="clear" w:color="auto" w:fill="99CCFF"/>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Montant total</w:t>
            </w:r>
          </w:p>
        </w:tc>
        <w:tc>
          <w:tcPr>
            <w:tcW w:w="1261" w:type="dxa"/>
            <w:tcBorders>
              <w:left w:val="double" w:sz="2" w:space="0" w:color="000000"/>
            </w:tcBorders>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081"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201"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84" w:type="dxa"/>
            <w:shd w:val="clear" w:color="auto" w:fill="auto"/>
            <w:tcMar>
              <w:top w:w="0" w:type="dxa"/>
              <w:left w:w="0" w:type="dxa"/>
              <w:bottom w:w="0" w:type="dxa"/>
              <w:right w:w="0" w:type="dxa"/>
            </w:tcMar>
          </w:tcPr>
          <w:p w:rsidR="00AB5EE9" w:rsidRDefault="00AB5EE9">
            <w:pPr>
              <w:pStyle w:val="Standard"/>
              <w:shd w:val="clear" w:color="auto" w:fill="FFFFFF"/>
              <w:snapToGrid w:val="0"/>
              <w:rPr>
                <w:rFonts w:ascii="Calibri" w:eastAsia="Arial Unicode MS" w:hAnsi="Calibri"/>
              </w:rPr>
            </w:pPr>
          </w:p>
        </w:tc>
      </w:tr>
      <w:tr w:rsidR="00AB5EE9">
        <w:tblPrEx>
          <w:tblCellMar>
            <w:top w:w="0" w:type="dxa"/>
            <w:bottom w:w="0" w:type="dxa"/>
          </w:tblCellMar>
        </w:tblPrEx>
        <w:trPr>
          <w:trHeight w:val="345"/>
        </w:trPr>
        <w:tc>
          <w:tcPr>
            <w:tcW w:w="1306"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667"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577" w:type="dxa"/>
            <w:tcBorders>
              <w:left w:val="double" w:sz="2"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Etat</w:t>
            </w:r>
          </w:p>
        </w:tc>
        <w:tc>
          <w:tcPr>
            <w:tcW w:w="2568" w:type="dxa"/>
            <w:tcBorders>
              <w:left w:val="double" w:sz="2"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 </w:t>
            </w:r>
          </w:p>
        </w:tc>
        <w:tc>
          <w:tcPr>
            <w:tcW w:w="1607" w:type="dxa"/>
            <w:tcBorders>
              <w:top w:val="single" w:sz="4" w:space="0" w:color="000000"/>
              <w:left w:val="double" w:sz="2" w:space="0" w:color="000000"/>
              <w:bottom w:val="single" w:sz="4" w:space="0" w:color="000000"/>
            </w:tcBorders>
            <w:shd w:val="clear" w:color="auto" w:fill="auto"/>
            <w:tcMar>
              <w:top w:w="0" w:type="dxa"/>
              <w:left w:w="0" w:type="dxa"/>
              <w:bottom w:w="0" w:type="dxa"/>
              <w:right w:w="0" w:type="dxa"/>
            </w:tcMar>
            <w:vAlign w:val="bottom"/>
          </w:tcPr>
          <w:p w:rsidR="00AB5EE9" w:rsidRDefault="004B7A24">
            <w:pPr>
              <w:pStyle w:val="Standard"/>
              <w:shd w:val="clear" w:color="auto" w:fill="FFFFFF"/>
              <w:snapToGrid w:val="0"/>
              <w:rPr>
                <w:rFonts w:ascii="Calibri" w:hAnsi="Calibri"/>
              </w:rPr>
            </w:pPr>
            <w:r>
              <w:rPr>
                <w:rFonts w:ascii="Calibri" w:hAnsi="Calibri"/>
              </w:rPr>
              <w:t> </w:t>
            </w:r>
          </w:p>
        </w:tc>
        <w:tc>
          <w:tcPr>
            <w:tcW w:w="1186" w:type="dxa"/>
            <w:tcBorders>
              <w:top w:val="single" w:sz="4" w:space="0" w:color="000000"/>
              <w:left w:val="double" w:sz="2" w:space="0" w:color="000000"/>
              <w:bottom w:val="single" w:sz="4" w:space="0" w:color="000000"/>
            </w:tcBorders>
            <w:shd w:val="clear" w:color="auto" w:fill="auto"/>
            <w:tcMar>
              <w:top w:w="0" w:type="dxa"/>
              <w:left w:w="0" w:type="dxa"/>
              <w:bottom w:w="0" w:type="dxa"/>
              <w:right w:w="0" w:type="dxa"/>
            </w:tcMar>
            <w:vAlign w:val="bottom"/>
          </w:tcPr>
          <w:p w:rsidR="00AB5EE9" w:rsidRDefault="004B7A24">
            <w:pPr>
              <w:pStyle w:val="Standard"/>
              <w:shd w:val="clear" w:color="auto" w:fill="FFFFFF"/>
              <w:snapToGrid w:val="0"/>
              <w:rPr>
                <w:rFonts w:ascii="Calibri" w:hAnsi="Calibri"/>
              </w:rPr>
            </w:pPr>
            <w:r>
              <w:rPr>
                <w:rFonts w:ascii="Calibri" w:hAnsi="Calibri"/>
              </w:rPr>
              <w:t> </w:t>
            </w:r>
          </w:p>
        </w:tc>
        <w:tc>
          <w:tcPr>
            <w:tcW w:w="1306" w:type="dxa"/>
            <w:tcBorders>
              <w:top w:val="single" w:sz="4" w:space="0" w:color="000000"/>
              <w:left w:val="double" w:sz="2" w:space="0" w:color="000000"/>
              <w:bottom w:val="single" w:sz="4" w:space="0" w:color="000000"/>
            </w:tcBorders>
            <w:shd w:val="clear" w:color="auto" w:fill="auto"/>
            <w:tcMar>
              <w:top w:w="0" w:type="dxa"/>
              <w:left w:w="0" w:type="dxa"/>
              <w:bottom w:w="0" w:type="dxa"/>
              <w:right w:w="0" w:type="dxa"/>
            </w:tcMar>
            <w:vAlign w:val="bottom"/>
          </w:tcPr>
          <w:p w:rsidR="00AB5EE9" w:rsidRDefault="004B7A24">
            <w:pPr>
              <w:pStyle w:val="Standard"/>
              <w:shd w:val="clear" w:color="auto" w:fill="FFFFFF"/>
              <w:snapToGrid w:val="0"/>
              <w:rPr>
                <w:rFonts w:ascii="Calibri" w:hAnsi="Calibri"/>
              </w:rPr>
            </w:pPr>
            <w:r>
              <w:rPr>
                <w:rFonts w:ascii="Calibri" w:hAnsi="Calibri"/>
              </w:rPr>
              <w:t> </w:t>
            </w:r>
          </w:p>
        </w:tc>
        <w:tc>
          <w:tcPr>
            <w:tcW w:w="1261" w:type="dxa"/>
            <w:tcBorders>
              <w:left w:val="double" w:sz="2" w:space="0" w:color="000000"/>
            </w:tcBorders>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081"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201"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84" w:type="dxa"/>
            <w:shd w:val="clear" w:color="auto" w:fill="auto"/>
            <w:tcMar>
              <w:top w:w="0" w:type="dxa"/>
              <w:left w:w="0" w:type="dxa"/>
              <w:bottom w:w="0" w:type="dxa"/>
              <w:right w:w="0" w:type="dxa"/>
            </w:tcMar>
          </w:tcPr>
          <w:p w:rsidR="00AB5EE9" w:rsidRDefault="00AB5EE9">
            <w:pPr>
              <w:pStyle w:val="Standard"/>
              <w:shd w:val="clear" w:color="auto" w:fill="FFFFFF"/>
              <w:snapToGrid w:val="0"/>
              <w:rPr>
                <w:rFonts w:ascii="Calibri" w:eastAsia="Arial Unicode MS" w:hAnsi="Calibri"/>
              </w:rPr>
            </w:pPr>
          </w:p>
        </w:tc>
      </w:tr>
      <w:tr w:rsidR="00AB5EE9">
        <w:tblPrEx>
          <w:tblCellMar>
            <w:top w:w="0" w:type="dxa"/>
            <w:bottom w:w="0" w:type="dxa"/>
          </w:tblCellMar>
        </w:tblPrEx>
        <w:trPr>
          <w:trHeight w:val="360"/>
        </w:trPr>
        <w:tc>
          <w:tcPr>
            <w:tcW w:w="1306"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667"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577" w:type="dxa"/>
            <w:tcBorders>
              <w:top w:val="single" w:sz="4" w:space="0" w:color="000000"/>
              <w:left w:val="double" w:sz="2" w:space="0" w:color="000000"/>
              <w:bottom w:val="double" w:sz="2" w:space="0" w:color="000000"/>
            </w:tcBorders>
            <w:shd w:val="clear" w:color="auto" w:fill="auto"/>
            <w:tcMar>
              <w:top w:w="0" w:type="dxa"/>
              <w:left w:w="0" w:type="dxa"/>
              <w:bottom w:w="0" w:type="dxa"/>
              <w:right w:w="0" w:type="dxa"/>
            </w:tcMar>
            <w:vAlign w:val="bottom"/>
          </w:tcPr>
          <w:p w:rsidR="00AB5EE9" w:rsidRDefault="004B7A24">
            <w:pPr>
              <w:pStyle w:val="Standard"/>
              <w:shd w:val="clear" w:color="auto" w:fill="FFFFFF"/>
              <w:snapToGrid w:val="0"/>
              <w:jc w:val="center"/>
              <w:rPr>
                <w:rFonts w:ascii="Calibri" w:hAnsi="Calibri"/>
              </w:rPr>
            </w:pPr>
            <w:r>
              <w:rPr>
                <w:rFonts w:ascii="Calibri" w:hAnsi="Calibri"/>
              </w:rPr>
              <w:t>ANAH</w:t>
            </w:r>
          </w:p>
        </w:tc>
        <w:tc>
          <w:tcPr>
            <w:tcW w:w="2568" w:type="dxa"/>
            <w:tcBorders>
              <w:top w:val="single" w:sz="4" w:space="0" w:color="000000"/>
              <w:left w:val="double" w:sz="2" w:space="0" w:color="000000"/>
              <w:bottom w:val="double" w:sz="2" w:space="0" w:color="000000"/>
            </w:tcBorders>
            <w:shd w:val="clear" w:color="auto" w:fill="auto"/>
            <w:tcMar>
              <w:top w:w="0" w:type="dxa"/>
              <w:left w:w="0" w:type="dxa"/>
              <w:bottom w:w="0" w:type="dxa"/>
              <w:right w:w="0" w:type="dxa"/>
            </w:tcMar>
            <w:vAlign w:val="bottom"/>
          </w:tcPr>
          <w:p w:rsidR="00AB5EE9" w:rsidRDefault="004B7A24">
            <w:pPr>
              <w:pStyle w:val="Standard"/>
              <w:shd w:val="clear" w:color="auto" w:fill="FFFFFF"/>
              <w:snapToGrid w:val="0"/>
              <w:rPr>
                <w:rFonts w:ascii="Calibri" w:hAnsi="Calibri"/>
              </w:rPr>
            </w:pPr>
            <w:r>
              <w:rPr>
                <w:rFonts w:ascii="Calibri" w:hAnsi="Calibri"/>
              </w:rPr>
              <w:t> </w:t>
            </w:r>
          </w:p>
        </w:tc>
        <w:tc>
          <w:tcPr>
            <w:tcW w:w="1607" w:type="dxa"/>
            <w:tcBorders>
              <w:left w:val="double" w:sz="2" w:space="0" w:color="000000"/>
              <w:bottom w:val="double" w:sz="2" w:space="0" w:color="000000"/>
            </w:tcBorders>
            <w:shd w:val="clear" w:color="auto" w:fill="auto"/>
            <w:tcMar>
              <w:top w:w="0" w:type="dxa"/>
              <w:left w:w="0" w:type="dxa"/>
              <w:bottom w:w="0" w:type="dxa"/>
              <w:right w:w="0" w:type="dxa"/>
            </w:tcMar>
            <w:vAlign w:val="bottom"/>
          </w:tcPr>
          <w:p w:rsidR="00AB5EE9" w:rsidRDefault="004B7A24">
            <w:pPr>
              <w:pStyle w:val="Standard"/>
              <w:shd w:val="clear" w:color="auto" w:fill="FFFFFF"/>
              <w:snapToGrid w:val="0"/>
              <w:rPr>
                <w:rFonts w:ascii="Calibri" w:hAnsi="Calibri"/>
              </w:rPr>
            </w:pPr>
            <w:r>
              <w:rPr>
                <w:rFonts w:ascii="Calibri" w:hAnsi="Calibri"/>
              </w:rPr>
              <w:t> </w:t>
            </w:r>
          </w:p>
        </w:tc>
        <w:tc>
          <w:tcPr>
            <w:tcW w:w="1186" w:type="dxa"/>
            <w:tcBorders>
              <w:left w:val="double" w:sz="2" w:space="0" w:color="000000"/>
              <w:bottom w:val="double" w:sz="2" w:space="0" w:color="000000"/>
            </w:tcBorders>
            <w:shd w:val="clear" w:color="auto" w:fill="auto"/>
            <w:tcMar>
              <w:top w:w="0" w:type="dxa"/>
              <w:left w:w="0" w:type="dxa"/>
              <w:bottom w:w="0" w:type="dxa"/>
              <w:right w:w="0" w:type="dxa"/>
            </w:tcMar>
            <w:vAlign w:val="bottom"/>
          </w:tcPr>
          <w:p w:rsidR="00AB5EE9" w:rsidRDefault="004B7A24">
            <w:pPr>
              <w:pStyle w:val="Standard"/>
              <w:shd w:val="clear" w:color="auto" w:fill="FFFFFF"/>
              <w:snapToGrid w:val="0"/>
              <w:rPr>
                <w:rFonts w:ascii="Calibri" w:hAnsi="Calibri"/>
              </w:rPr>
            </w:pPr>
            <w:r>
              <w:rPr>
                <w:rFonts w:ascii="Calibri" w:hAnsi="Calibri"/>
              </w:rPr>
              <w:t> </w:t>
            </w:r>
          </w:p>
        </w:tc>
        <w:tc>
          <w:tcPr>
            <w:tcW w:w="1306" w:type="dxa"/>
            <w:tcBorders>
              <w:left w:val="double" w:sz="2" w:space="0" w:color="000000"/>
              <w:bottom w:val="double" w:sz="2" w:space="0" w:color="000000"/>
            </w:tcBorders>
            <w:shd w:val="clear" w:color="auto" w:fill="auto"/>
            <w:tcMar>
              <w:top w:w="0" w:type="dxa"/>
              <w:left w:w="0" w:type="dxa"/>
              <w:bottom w:w="0" w:type="dxa"/>
              <w:right w:w="0" w:type="dxa"/>
            </w:tcMar>
            <w:vAlign w:val="bottom"/>
          </w:tcPr>
          <w:p w:rsidR="00AB5EE9" w:rsidRDefault="004B7A24">
            <w:pPr>
              <w:pStyle w:val="Standard"/>
              <w:shd w:val="clear" w:color="auto" w:fill="FFFFFF"/>
              <w:snapToGrid w:val="0"/>
              <w:rPr>
                <w:rFonts w:ascii="Calibri" w:hAnsi="Calibri"/>
              </w:rPr>
            </w:pPr>
            <w:r>
              <w:rPr>
                <w:rFonts w:ascii="Calibri" w:hAnsi="Calibri"/>
              </w:rPr>
              <w:t> </w:t>
            </w:r>
          </w:p>
        </w:tc>
        <w:tc>
          <w:tcPr>
            <w:tcW w:w="1261" w:type="dxa"/>
            <w:tcBorders>
              <w:left w:val="double" w:sz="2" w:space="0" w:color="000000"/>
            </w:tcBorders>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081"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201"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84" w:type="dxa"/>
            <w:shd w:val="clear" w:color="auto" w:fill="auto"/>
            <w:tcMar>
              <w:top w:w="0" w:type="dxa"/>
              <w:left w:w="0" w:type="dxa"/>
              <w:bottom w:w="0" w:type="dxa"/>
              <w:right w:w="0" w:type="dxa"/>
            </w:tcMar>
          </w:tcPr>
          <w:p w:rsidR="00AB5EE9" w:rsidRDefault="00AB5EE9">
            <w:pPr>
              <w:pStyle w:val="Standard"/>
              <w:shd w:val="clear" w:color="auto" w:fill="FFFFFF"/>
              <w:snapToGrid w:val="0"/>
              <w:rPr>
                <w:rFonts w:ascii="Calibri" w:eastAsia="Arial Unicode MS" w:hAnsi="Calibri"/>
              </w:rPr>
            </w:pPr>
          </w:p>
        </w:tc>
      </w:tr>
      <w:tr w:rsidR="00AB5EE9">
        <w:tblPrEx>
          <w:tblCellMar>
            <w:top w:w="0" w:type="dxa"/>
            <w:bottom w:w="0" w:type="dxa"/>
          </w:tblCellMar>
        </w:tblPrEx>
        <w:trPr>
          <w:trHeight w:val="153"/>
        </w:trPr>
        <w:tc>
          <w:tcPr>
            <w:tcW w:w="1306"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667"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577"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jc w:val="center"/>
              <w:rPr>
                <w:rFonts w:ascii="Calibri" w:eastAsia="Arial Unicode MS" w:hAnsi="Calibri"/>
              </w:rPr>
            </w:pPr>
          </w:p>
        </w:tc>
        <w:tc>
          <w:tcPr>
            <w:tcW w:w="2568"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607"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186"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306"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261"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081"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1201" w:type="dxa"/>
            <w:shd w:val="clear" w:color="auto" w:fill="auto"/>
            <w:tcMar>
              <w:top w:w="0" w:type="dxa"/>
              <w:left w:w="0" w:type="dxa"/>
              <w:bottom w:w="0" w:type="dxa"/>
              <w:right w:w="0" w:type="dxa"/>
            </w:tcMar>
            <w:vAlign w:val="bottom"/>
          </w:tcPr>
          <w:p w:rsidR="00AB5EE9" w:rsidRDefault="00AB5EE9">
            <w:pPr>
              <w:pStyle w:val="Standard"/>
              <w:shd w:val="clear" w:color="auto" w:fill="FFFFFF"/>
              <w:snapToGrid w:val="0"/>
              <w:rPr>
                <w:rFonts w:ascii="Calibri" w:eastAsia="Arial Unicode MS" w:hAnsi="Calibri"/>
              </w:rPr>
            </w:pPr>
          </w:p>
        </w:tc>
        <w:tc>
          <w:tcPr>
            <w:tcW w:w="84" w:type="dxa"/>
            <w:shd w:val="clear" w:color="auto" w:fill="auto"/>
            <w:tcMar>
              <w:top w:w="0" w:type="dxa"/>
              <w:left w:w="0" w:type="dxa"/>
              <w:bottom w:w="0" w:type="dxa"/>
              <w:right w:w="0" w:type="dxa"/>
            </w:tcMar>
          </w:tcPr>
          <w:p w:rsidR="00AB5EE9" w:rsidRDefault="00AB5EE9">
            <w:pPr>
              <w:pStyle w:val="Standard"/>
              <w:shd w:val="clear" w:color="auto" w:fill="FFFFFF"/>
              <w:snapToGrid w:val="0"/>
              <w:rPr>
                <w:rFonts w:ascii="Calibri" w:eastAsia="Arial Unicode MS" w:hAnsi="Calibri"/>
                <w:b/>
                <w:bCs/>
              </w:rPr>
            </w:pPr>
          </w:p>
        </w:tc>
      </w:tr>
      <w:tr w:rsidR="00AB5EE9">
        <w:tblPrEx>
          <w:tblCellMar>
            <w:top w:w="0" w:type="dxa"/>
            <w:bottom w:w="0" w:type="dxa"/>
          </w:tblCellMar>
        </w:tblPrEx>
        <w:trPr>
          <w:trHeight w:val="315"/>
        </w:trPr>
        <w:tc>
          <w:tcPr>
            <w:tcW w:w="14760" w:type="dxa"/>
            <w:gridSpan w:val="10"/>
            <w:shd w:val="clear" w:color="auto" w:fill="auto"/>
            <w:tcMar>
              <w:top w:w="0" w:type="dxa"/>
              <w:left w:w="0" w:type="dxa"/>
              <w:bottom w:w="0" w:type="dxa"/>
              <w:right w:w="0" w:type="dxa"/>
            </w:tcMar>
            <w:vAlign w:val="center"/>
          </w:tcPr>
          <w:p w:rsidR="00AB5EE9" w:rsidRDefault="004B7A24">
            <w:pPr>
              <w:pStyle w:val="Standard"/>
              <w:shd w:val="clear" w:color="auto" w:fill="FFFFFF"/>
              <w:snapToGrid w:val="0"/>
              <w:jc w:val="center"/>
            </w:pPr>
            <w:r>
              <w:rPr>
                <w:rFonts w:ascii="Calibri" w:hAnsi="Calibri"/>
                <w:b/>
                <w:bCs/>
              </w:rPr>
              <w:t xml:space="preserve">DEPENSES VERSEES AU TITRE DU LOGEMENT </w:t>
            </w:r>
            <w:r>
              <w:rPr>
                <w:rFonts w:ascii="Calibri" w:hAnsi="Calibri"/>
                <w:b/>
                <w:bCs/>
              </w:rPr>
              <w:t>LOCATIF SOCIAL</w:t>
            </w:r>
          </w:p>
        </w:tc>
        <w:tc>
          <w:tcPr>
            <w:tcW w:w="84" w:type="dxa"/>
            <w:shd w:val="clear" w:color="auto" w:fill="auto"/>
            <w:tcMar>
              <w:top w:w="0" w:type="dxa"/>
              <w:left w:w="0" w:type="dxa"/>
              <w:bottom w:w="0" w:type="dxa"/>
              <w:right w:w="0" w:type="dxa"/>
            </w:tcMar>
          </w:tcPr>
          <w:p w:rsidR="00AB5EE9" w:rsidRDefault="00AB5EE9">
            <w:pPr>
              <w:pStyle w:val="Standard"/>
              <w:shd w:val="clear" w:color="auto" w:fill="FFFFFF"/>
              <w:snapToGrid w:val="0"/>
              <w:rPr>
                <w:rFonts w:ascii="Calibri" w:hAnsi="Calibri"/>
                <w:b/>
                <w:bCs/>
              </w:rPr>
            </w:pPr>
          </w:p>
        </w:tc>
      </w:tr>
      <w:tr w:rsidR="00AB5EE9">
        <w:tblPrEx>
          <w:tblCellMar>
            <w:top w:w="0" w:type="dxa"/>
            <w:bottom w:w="0" w:type="dxa"/>
          </w:tblCellMar>
        </w:tblPrEx>
        <w:trPr>
          <w:trHeight w:val="300"/>
        </w:trPr>
        <w:tc>
          <w:tcPr>
            <w:tcW w:w="14760" w:type="dxa"/>
            <w:gridSpan w:val="10"/>
            <w:tcBorders>
              <w:bottom w:val="double" w:sz="2"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En cas de recouvrement de sommes indues, les faire apparaître en dépenses négatives</w:t>
            </w:r>
          </w:p>
        </w:tc>
        <w:tc>
          <w:tcPr>
            <w:tcW w:w="84" w:type="dxa"/>
            <w:shd w:val="clear" w:color="auto" w:fill="auto"/>
            <w:tcMar>
              <w:top w:w="0" w:type="dxa"/>
              <w:left w:w="0" w:type="dxa"/>
              <w:bottom w:w="0" w:type="dxa"/>
              <w:right w:w="0" w:type="dxa"/>
            </w:tcMar>
          </w:tcPr>
          <w:p w:rsidR="00AB5EE9" w:rsidRDefault="00AB5EE9">
            <w:pPr>
              <w:pStyle w:val="Standard"/>
              <w:shd w:val="clear" w:color="auto" w:fill="FFFFFF"/>
              <w:snapToGrid w:val="0"/>
              <w:rPr>
                <w:rFonts w:ascii="Calibri" w:hAnsi="Calibri"/>
              </w:rPr>
            </w:pPr>
          </w:p>
        </w:tc>
      </w:tr>
      <w:tr w:rsidR="00AB5EE9">
        <w:tblPrEx>
          <w:tblCellMar>
            <w:top w:w="0" w:type="dxa"/>
            <w:bottom w:w="0" w:type="dxa"/>
          </w:tblCellMar>
        </w:tblPrEx>
        <w:trPr>
          <w:trHeight w:val="1170"/>
        </w:trPr>
        <w:tc>
          <w:tcPr>
            <w:tcW w:w="1306" w:type="dxa"/>
            <w:tcBorders>
              <w:left w:val="double" w:sz="2" w:space="0" w:color="000000"/>
              <w:bottom w:val="single" w:sz="4"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Bénéficiaire (b)</w:t>
            </w:r>
          </w:p>
        </w:tc>
        <w:tc>
          <w:tcPr>
            <w:tcW w:w="1667" w:type="dxa"/>
            <w:tcBorders>
              <w:left w:val="double" w:sz="2" w:space="0" w:color="000000"/>
              <w:bottom w:val="single" w:sz="4"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Nature de l’opération ( c )</w:t>
            </w:r>
          </w:p>
        </w:tc>
        <w:tc>
          <w:tcPr>
            <w:tcW w:w="1577" w:type="dxa"/>
            <w:tcBorders>
              <w:left w:val="double" w:sz="2" w:space="0" w:color="000000"/>
              <w:bottom w:val="single" w:sz="4" w:space="0" w:color="000000"/>
            </w:tcBorders>
            <w:shd w:val="clear" w:color="auto" w:fill="99CCFF"/>
            <w:tcMar>
              <w:top w:w="17" w:type="dxa"/>
              <w:left w:w="17" w:type="dxa"/>
              <w:bottom w:w="0" w:type="dxa"/>
              <w:right w:w="17" w:type="dxa"/>
            </w:tcMar>
            <w:vAlign w:val="center"/>
          </w:tcPr>
          <w:p w:rsidR="00AB5EE9" w:rsidRDefault="004B7A24">
            <w:pPr>
              <w:pStyle w:val="xl26"/>
              <w:shd w:val="clear" w:color="auto" w:fill="FFFFFF"/>
              <w:overflowPunct w:val="0"/>
              <w:autoSpaceDE w:val="0"/>
              <w:snapToGrid w:val="0"/>
              <w:spacing w:before="0" w:after="0"/>
              <w:textAlignment w:val="baseline"/>
              <w:rPr>
                <w:rFonts w:ascii="Calibri" w:eastAsia="Times New Roman" w:hAnsi="Calibri" w:cs="Times New Roman"/>
                <w:sz w:val="24"/>
                <w:szCs w:val="24"/>
              </w:rPr>
            </w:pPr>
            <w:r>
              <w:rPr>
                <w:rFonts w:ascii="Calibri" w:eastAsia="Times New Roman" w:hAnsi="Calibri" w:cs="Times New Roman"/>
                <w:sz w:val="24"/>
                <w:szCs w:val="24"/>
              </w:rPr>
              <w:t>Nombre de logements concernés</w:t>
            </w:r>
          </w:p>
        </w:tc>
        <w:tc>
          <w:tcPr>
            <w:tcW w:w="2568" w:type="dxa"/>
            <w:tcBorders>
              <w:left w:val="double" w:sz="2" w:space="0" w:color="000000"/>
              <w:bottom w:val="single" w:sz="4"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Localisation de l’opération (commune)</w:t>
            </w:r>
          </w:p>
        </w:tc>
        <w:tc>
          <w:tcPr>
            <w:tcW w:w="1607" w:type="dxa"/>
            <w:tcBorders>
              <w:left w:val="double" w:sz="2" w:space="0" w:color="000000"/>
              <w:bottom w:val="single" w:sz="4"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 xml:space="preserve">Montant total de la subvention accordée </w:t>
            </w:r>
            <w:r>
              <w:rPr>
                <w:rFonts w:ascii="Calibri" w:hAnsi="Calibri"/>
              </w:rPr>
              <w:t>(1)</w:t>
            </w:r>
          </w:p>
        </w:tc>
        <w:tc>
          <w:tcPr>
            <w:tcW w:w="1186" w:type="dxa"/>
            <w:tcBorders>
              <w:left w:val="double" w:sz="2" w:space="0" w:color="000000"/>
              <w:bottom w:val="single" w:sz="4"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Compte nature (a)</w:t>
            </w:r>
          </w:p>
        </w:tc>
        <w:tc>
          <w:tcPr>
            <w:tcW w:w="1306" w:type="dxa"/>
            <w:tcBorders>
              <w:left w:val="double" w:sz="2" w:space="0" w:color="000000"/>
              <w:bottom w:val="single" w:sz="4"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Dépenses des exercices antérieurs (2)</w:t>
            </w:r>
          </w:p>
        </w:tc>
        <w:tc>
          <w:tcPr>
            <w:tcW w:w="1261" w:type="dxa"/>
            <w:tcBorders>
              <w:left w:val="double" w:sz="2" w:space="0" w:color="000000"/>
              <w:bottom w:val="single" w:sz="4"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Dépenses de l’exercice (3)</w:t>
            </w:r>
          </w:p>
        </w:tc>
        <w:tc>
          <w:tcPr>
            <w:tcW w:w="1081" w:type="dxa"/>
            <w:tcBorders>
              <w:left w:val="double" w:sz="2" w:space="0" w:color="000000"/>
              <w:bottom w:val="single" w:sz="4"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Dépenses cumulées (4= 2+3)</w:t>
            </w:r>
          </w:p>
        </w:tc>
        <w:tc>
          <w:tcPr>
            <w:tcW w:w="1285" w:type="dxa"/>
            <w:gridSpan w:val="2"/>
            <w:tcBorders>
              <w:left w:val="double" w:sz="2" w:space="0" w:color="000000"/>
              <w:bottom w:val="single" w:sz="4" w:space="0" w:color="000000"/>
              <w:right w:val="double" w:sz="2"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Restes à payer (5=1-4)</w:t>
            </w:r>
          </w:p>
        </w:tc>
      </w:tr>
      <w:tr w:rsidR="00AB5EE9">
        <w:tblPrEx>
          <w:tblCellMar>
            <w:top w:w="0" w:type="dxa"/>
            <w:bottom w:w="0" w:type="dxa"/>
          </w:tblCellMar>
        </w:tblPrEx>
        <w:trPr>
          <w:trHeight w:val="285"/>
        </w:trPr>
        <w:tc>
          <w:tcPr>
            <w:tcW w:w="1306"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66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57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568"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60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186"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06"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6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08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85" w:type="dxa"/>
            <w:gridSpan w:val="2"/>
            <w:tcBorders>
              <w:left w:val="double" w:sz="2" w:space="0" w:color="000000"/>
              <w:bottom w:val="single" w:sz="4" w:space="0" w:color="000000"/>
              <w:right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285"/>
        </w:trPr>
        <w:tc>
          <w:tcPr>
            <w:tcW w:w="1306"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66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57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568"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60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186"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06"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6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08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85" w:type="dxa"/>
            <w:gridSpan w:val="2"/>
            <w:tcBorders>
              <w:left w:val="double" w:sz="2" w:space="0" w:color="000000"/>
              <w:bottom w:val="single" w:sz="4" w:space="0" w:color="000000"/>
              <w:right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285"/>
        </w:trPr>
        <w:tc>
          <w:tcPr>
            <w:tcW w:w="1306"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667"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577"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568"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607"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186"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06"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61"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081"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85" w:type="dxa"/>
            <w:gridSpan w:val="2"/>
            <w:tcBorders>
              <w:left w:val="double" w:sz="2" w:space="0" w:color="000000"/>
              <w:bottom w:val="double" w:sz="2" w:space="0" w:color="000000"/>
              <w:right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360"/>
        </w:trPr>
        <w:tc>
          <w:tcPr>
            <w:tcW w:w="9911" w:type="dxa"/>
            <w:gridSpan w:val="6"/>
            <w:tcBorders>
              <w:top w:val="double" w:sz="2" w:space="0" w:color="000000"/>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jc w:val="right"/>
              <w:rPr>
                <w:rFonts w:ascii="Calibri" w:hAnsi="Calibri"/>
                <w:b/>
                <w:bCs/>
              </w:rPr>
            </w:pPr>
            <w:r>
              <w:rPr>
                <w:rFonts w:ascii="Calibri" w:hAnsi="Calibri"/>
                <w:b/>
                <w:bCs/>
              </w:rPr>
              <w:t xml:space="preserve">Total  </w:t>
            </w:r>
          </w:p>
        </w:tc>
        <w:tc>
          <w:tcPr>
            <w:tcW w:w="1306"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 </w:t>
            </w:r>
          </w:p>
        </w:tc>
        <w:tc>
          <w:tcPr>
            <w:tcW w:w="1261"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 </w:t>
            </w:r>
          </w:p>
        </w:tc>
        <w:tc>
          <w:tcPr>
            <w:tcW w:w="1081"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 </w:t>
            </w:r>
          </w:p>
        </w:tc>
        <w:tc>
          <w:tcPr>
            <w:tcW w:w="1285" w:type="dxa"/>
            <w:gridSpan w:val="2"/>
            <w:tcBorders>
              <w:left w:val="double" w:sz="2" w:space="0" w:color="000000"/>
              <w:bottom w:val="double" w:sz="2" w:space="0" w:color="000000"/>
              <w:right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 </w:t>
            </w:r>
          </w:p>
        </w:tc>
      </w:tr>
    </w:tbl>
    <w:p w:rsidR="00AB5EE9" w:rsidRDefault="00AB5EE9">
      <w:pPr>
        <w:pStyle w:val="Textbody"/>
        <w:shd w:val="clear" w:color="auto" w:fill="FFFFFF"/>
        <w:rPr>
          <w:rFonts w:ascii="Calibri" w:hAnsi="Calibri"/>
          <w:sz w:val="24"/>
          <w:szCs w:val="24"/>
        </w:rPr>
      </w:pPr>
    </w:p>
    <w:p w:rsidR="00AB5EE9" w:rsidRDefault="004B7A24">
      <w:pPr>
        <w:pStyle w:val="Footnote"/>
        <w:shd w:val="clear" w:color="auto" w:fill="FFFFFF"/>
        <w:overflowPunct/>
        <w:autoSpaceDE/>
        <w:snapToGrid w:val="0"/>
        <w:rPr>
          <w:rFonts w:ascii="Calibri" w:hAnsi="Calibri" w:cs="Times New Roman"/>
          <w:sz w:val="20"/>
        </w:rPr>
      </w:pPr>
      <w:r>
        <w:rPr>
          <w:rFonts w:ascii="Calibri" w:hAnsi="Calibri" w:cs="Times New Roman"/>
          <w:sz w:val="20"/>
        </w:rPr>
        <w:t xml:space="preserve">( a ) ouvert dans la nomenclature </w:t>
      </w:r>
      <w:r>
        <w:rPr>
          <w:rFonts w:ascii="Calibri" w:hAnsi="Calibri" w:cs="Times New Roman"/>
          <w:sz w:val="20"/>
        </w:rPr>
        <w:t xml:space="preserve">applicable aux EPCI (M14) </w:t>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r>
        <w:rPr>
          <w:rFonts w:ascii="Calibri" w:hAnsi="Calibri" w:cs="Times New Roman"/>
          <w:sz w:val="20"/>
        </w:rPr>
        <w:tab/>
      </w:r>
    </w:p>
    <w:p w:rsidR="00AB5EE9" w:rsidRDefault="004B7A24">
      <w:pPr>
        <w:pStyle w:val="Standard"/>
        <w:shd w:val="clear" w:color="auto" w:fill="FFFFFF"/>
        <w:snapToGrid w:val="0"/>
        <w:rPr>
          <w:rFonts w:ascii="Calibri" w:hAnsi="Calibri"/>
          <w:sz w:val="20"/>
          <w:szCs w:val="20"/>
        </w:rPr>
      </w:pPr>
      <w:r>
        <w:rPr>
          <w:rFonts w:ascii="Calibri" w:hAnsi="Calibri"/>
          <w:sz w:val="20"/>
          <w:szCs w:val="20"/>
        </w:rPr>
        <w:t>( b ) y compris les prestations d’études et d’ingénierie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p>
    <w:p w:rsidR="00AB5EE9" w:rsidRDefault="004B7A24">
      <w:pPr>
        <w:pStyle w:val="Standard"/>
        <w:shd w:val="clear" w:color="auto" w:fill="FFFFFF"/>
        <w:snapToGrid w:val="0"/>
        <w:rPr>
          <w:rFonts w:ascii="Calibri" w:hAnsi="Calibri"/>
          <w:sz w:val="20"/>
          <w:szCs w:val="20"/>
        </w:rPr>
      </w:pPr>
      <w:r>
        <w:rPr>
          <w:rFonts w:ascii="Calibri" w:hAnsi="Calibri"/>
          <w:sz w:val="20"/>
          <w:szCs w:val="20"/>
        </w:rPr>
        <w:t xml:space="preserve">( c ) codification des opérations (cf. annexe 1 – circulaire n° 2004-73 UC/IUH du 23 décembre 2004) : code 1 construction, acquisition-amélioration et </w:t>
      </w:r>
      <w:r>
        <w:rPr>
          <w:rFonts w:ascii="Calibri" w:hAnsi="Calibri"/>
          <w:sz w:val="20"/>
          <w:szCs w:val="20"/>
        </w:rPr>
        <w:t>surcharge foncière, code 2 réhabilitation et qualité de service, code 3 démolition et changement d’usage, code 5 études et prestations d’ingénierie</w:t>
      </w:r>
    </w:p>
    <w:p w:rsidR="00AB5EE9" w:rsidRDefault="00AB5EE9">
      <w:pPr>
        <w:pStyle w:val="Textbody"/>
        <w:shd w:val="clear" w:color="auto" w:fill="FFFFFF"/>
        <w:rPr>
          <w:rFonts w:ascii="Calibri" w:hAnsi="Calibri"/>
          <w:sz w:val="24"/>
          <w:szCs w:val="24"/>
        </w:rPr>
      </w:pPr>
    </w:p>
    <w:p w:rsidR="00AB5EE9" w:rsidRDefault="00AB5EE9">
      <w:pPr>
        <w:pStyle w:val="Textbody"/>
        <w:shd w:val="clear" w:color="auto" w:fill="FFFFFF"/>
        <w:rPr>
          <w:rFonts w:ascii="Calibri" w:hAnsi="Calibri"/>
          <w:sz w:val="24"/>
          <w:szCs w:val="24"/>
        </w:rPr>
      </w:pPr>
    </w:p>
    <w:p w:rsidR="00AB5EE9" w:rsidRDefault="00AB5EE9">
      <w:pPr>
        <w:pStyle w:val="Textbody"/>
        <w:shd w:val="clear" w:color="auto" w:fill="FFFFFF"/>
        <w:rPr>
          <w:rFonts w:ascii="Calibri" w:hAnsi="Calibri"/>
          <w:sz w:val="24"/>
          <w:szCs w:val="24"/>
        </w:rPr>
      </w:pPr>
    </w:p>
    <w:p w:rsidR="00AB5EE9" w:rsidRDefault="00AB5EE9">
      <w:pPr>
        <w:pStyle w:val="Textbody"/>
        <w:shd w:val="clear" w:color="auto" w:fill="FFFFFF"/>
        <w:jc w:val="center"/>
        <w:rPr>
          <w:rFonts w:ascii="Calibri" w:hAnsi="Calibri"/>
          <w:sz w:val="24"/>
          <w:szCs w:val="24"/>
        </w:rPr>
      </w:pPr>
    </w:p>
    <w:p w:rsidR="00AB5EE9" w:rsidRDefault="004B7A24">
      <w:pPr>
        <w:pStyle w:val="Standard"/>
        <w:shd w:val="clear" w:color="auto" w:fill="FFFFFF"/>
        <w:snapToGrid w:val="0"/>
        <w:jc w:val="center"/>
      </w:pPr>
      <w:r>
        <w:rPr>
          <w:rFonts w:ascii="Calibri" w:hAnsi="Calibri"/>
          <w:b/>
          <w:bCs/>
        </w:rPr>
        <w:t>DEPENSES VERSEES AU TITRE DU PARC PRIVE</w:t>
      </w:r>
      <w:r>
        <w:rPr>
          <w:rFonts w:ascii="Calibri" w:hAnsi="Calibri"/>
          <w:b/>
          <w:bCs/>
        </w:rPr>
        <w:tab/>
      </w:r>
    </w:p>
    <w:p w:rsidR="00AB5EE9" w:rsidRDefault="004B7A24">
      <w:pPr>
        <w:pStyle w:val="Standard"/>
        <w:shd w:val="clear" w:color="auto" w:fill="FFFFFF"/>
        <w:snapToGrid w:val="0"/>
        <w:jc w:val="center"/>
        <w:rPr>
          <w:rFonts w:ascii="Calibri" w:hAnsi="Calibri"/>
          <w:b/>
          <w:bCs/>
        </w:rPr>
      </w:pPr>
      <w:r>
        <w:rPr>
          <w:rFonts w:ascii="Calibri" w:hAnsi="Calibri"/>
          <w:b/>
          <w:bCs/>
        </w:rPr>
        <w:t>En cas de recouvrement de sommes indues, les faire apparaître e</w:t>
      </w:r>
      <w:r>
        <w:rPr>
          <w:rFonts w:ascii="Calibri" w:hAnsi="Calibri"/>
          <w:b/>
          <w:bCs/>
        </w:rPr>
        <w:t xml:space="preserve">n dépenses négatives </w:t>
      </w:r>
      <w:r>
        <w:rPr>
          <w:rFonts w:ascii="Calibri" w:hAnsi="Calibri"/>
          <w:b/>
          <w:bCs/>
        </w:rPr>
        <w:tab/>
      </w:r>
    </w:p>
    <w:p w:rsidR="00AB5EE9" w:rsidRDefault="00AB5EE9">
      <w:pPr>
        <w:pStyle w:val="Textbody"/>
        <w:shd w:val="clear" w:color="auto" w:fill="FFFFFF"/>
        <w:rPr>
          <w:rFonts w:ascii="Calibri" w:hAnsi="Calibri"/>
          <w:sz w:val="24"/>
          <w:szCs w:val="24"/>
        </w:rPr>
      </w:pPr>
    </w:p>
    <w:tbl>
      <w:tblPr>
        <w:tblW w:w="8379" w:type="dxa"/>
        <w:tblInd w:w="3115" w:type="dxa"/>
        <w:tblLayout w:type="fixed"/>
        <w:tblCellMar>
          <w:left w:w="10" w:type="dxa"/>
          <w:right w:w="10" w:type="dxa"/>
        </w:tblCellMar>
        <w:tblLook w:val="0000" w:firstRow="0" w:lastRow="0" w:firstColumn="0" w:lastColumn="0" w:noHBand="0" w:noVBand="0"/>
      </w:tblPr>
      <w:tblGrid>
        <w:gridCol w:w="5400"/>
        <w:gridCol w:w="2979"/>
      </w:tblGrid>
      <w:tr w:rsidR="00AB5EE9">
        <w:tblPrEx>
          <w:tblCellMar>
            <w:top w:w="0" w:type="dxa"/>
            <w:bottom w:w="0" w:type="dxa"/>
          </w:tblCellMar>
        </w:tblPrEx>
        <w:trPr>
          <w:trHeight w:val="675"/>
        </w:trPr>
        <w:tc>
          <w:tcPr>
            <w:tcW w:w="5400" w:type="dxa"/>
            <w:tcBorders>
              <w:top w:val="double" w:sz="2" w:space="0" w:color="000000"/>
              <w:left w:val="double" w:sz="2" w:space="0" w:color="000000"/>
              <w:bottom w:val="double" w:sz="2" w:space="0" w:color="000000"/>
            </w:tcBorders>
            <w:shd w:val="clear" w:color="auto" w:fill="99CCFF"/>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 </w:t>
            </w:r>
          </w:p>
        </w:tc>
        <w:tc>
          <w:tcPr>
            <w:tcW w:w="2979" w:type="dxa"/>
            <w:tcBorders>
              <w:top w:val="double" w:sz="2" w:space="0" w:color="000000"/>
              <w:left w:val="double" w:sz="2" w:space="0" w:color="000000"/>
              <w:bottom w:val="double" w:sz="2" w:space="0" w:color="000000"/>
              <w:right w:val="double" w:sz="2" w:space="0" w:color="000000"/>
            </w:tcBorders>
            <w:shd w:val="clear" w:color="auto" w:fill="99CCFF"/>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Dépenses de l’exercice</w:t>
            </w:r>
          </w:p>
        </w:tc>
      </w:tr>
      <w:tr w:rsidR="00AB5EE9">
        <w:tblPrEx>
          <w:tblCellMar>
            <w:top w:w="0" w:type="dxa"/>
            <w:bottom w:w="0" w:type="dxa"/>
          </w:tblCellMar>
        </w:tblPrEx>
        <w:trPr>
          <w:trHeight w:val="364"/>
        </w:trPr>
        <w:tc>
          <w:tcPr>
            <w:tcW w:w="5400" w:type="dxa"/>
            <w:tcBorders>
              <w:left w:val="double" w:sz="2"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rPr>
            </w:pPr>
            <w:r>
              <w:rPr>
                <w:rFonts w:ascii="Calibri" w:hAnsi="Calibri"/>
              </w:rPr>
              <w:t>Aides aux propriétaires bailleurs et occupants</w:t>
            </w:r>
          </w:p>
        </w:tc>
        <w:tc>
          <w:tcPr>
            <w:tcW w:w="2979" w:type="dxa"/>
            <w:tcBorders>
              <w:left w:val="double" w:sz="2" w:space="0" w:color="000000"/>
              <w:bottom w:val="single" w:sz="4" w:space="0" w:color="000000"/>
              <w:right w:val="double" w:sz="2"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525"/>
        </w:trPr>
        <w:tc>
          <w:tcPr>
            <w:tcW w:w="5400" w:type="dxa"/>
            <w:tcBorders>
              <w:top w:val="single" w:sz="4" w:space="0" w:color="000000"/>
              <w:left w:val="double" w:sz="2" w:space="0" w:color="000000"/>
              <w:bottom w:val="double" w:sz="2"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rPr>
            </w:pPr>
            <w:r>
              <w:rPr>
                <w:rFonts w:ascii="Calibri" w:hAnsi="Calibri"/>
              </w:rPr>
              <w:t>Prestations d’ingénierie</w:t>
            </w:r>
          </w:p>
        </w:tc>
        <w:tc>
          <w:tcPr>
            <w:tcW w:w="2979" w:type="dxa"/>
            <w:tcBorders>
              <w:left w:val="double" w:sz="2" w:space="0" w:color="000000"/>
              <w:bottom w:val="double" w:sz="2" w:space="0" w:color="000000"/>
              <w:right w:val="double" w:sz="2"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510"/>
        </w:trPr>
        <w:tc>
          <w:tcPr>
            <w:tcW w:w="5400" w:type="dxa"/>
            <w:tcBorders>
              <w:top w:val="double" w:sz="2" w:space="0" w:color="000000"/>
              <w:left w:val="double" w:sz="2" w:space="0" w:color="000000"/>
              <w:bottom w:val="double" w:sz="2"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jc w:val="right"/>
              <w:rPr>
                <w:rFonts w:ascii="Calibri" w:hAnsi="Calibri"/>
                <w:b/>
                <w:bCs/>
              </w:rPr>
            </w:pPr>
            <w:r>
              <w:rPr>
                <w:rFonts w:ascii="Calibri" w:hAnsi="Calibri"/>
                <w:b/>
                <w:bCs/>
              </w:rPr>
              <w:t>TOTAL</w:t>
            </w:r>
          </w:p>
        </w:tc>
        <w:tc>
          <w:tcPr>
            <w:tcW w:w="2979" w:type="dxa"/>
            <w:tcBorders>
              <w:top w:val="single" w:sz="4" w:space="0" w:color="000000"/>
              <w:left w:val="double" w:sz="2" w:space="0" w:color="000000"/>
              <w:bottom w:val="double" w:sz="2" w:space="0" w:color="000000"/>
              <w:right w:val="double" w:sz="2"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bl>
    <w:p w:rsidR="00AB5EE9" w:rsidRDefault="00AB5EE9">
      <w:pPr>
        <w:pStyle w:val="Standard"/>
        <w:shd w:val="clear" w:color="auto" w:fill="FFFFFF"/>
        <w:rPr>
          <w:rFonts w:ascii="Calibri" w:hAnsi="Calibri"/>
          <w:b/>
          <w:bCs/>
        </w:rPr>
      </w:pPr>
    </w:p>
    <w:p w:rsidR="00AB5EE9" w:rsidRDefault="00AB5EE9">
      <w:pPr>
        <w:pStyle w:val="Standard"/>
        <w:shd w:val="clear" w:color="auto" w:fill="FFFFFF"/>
        <w:rPr>
          <w:rFonts w:ascii="Calibri" w:hAnsi="Calibri"/>
          <w:b/>
          <w:bCs/>
        </w:rPr>
      </w:pPr>
    </w:p>
    <w:p w:rsidR="00AB5EE9" w:rsidRDefault="00AB5EE9">
      <w:pPr>
        <w:pStyle w:val="Standard"/>
        <w:shd w:val="clear" w:color="auto" w:fill="FFFFFF"/>
        <w:rPr>
          <w:rFonts w:ascii="Calibri" w:hAnsi="Calibri"/>
          <w:b/>
          <w:bCs/>
        </w:rPr>
      </w:pPr>
    </w:p>
    <w:p w:rsidR="00AB5EE9" w:rsidRDefault="004B7A24">
      <w:pPr>
        <w:pStyle w:val="Standard"/>
        <w:pageBreakBefore/>
        <w:shd w:val="clear" w:color="auto" w:fill="FFFFFF"/>
        <w:jc w:val="center"/>
        <w:rPr>
          <w:rFonts w:ascii="Calibri" w:hAnsi="Calibri"/>
          <w:b/>
          <w:bCs/>
        </w:rPr>
      </w:pPr>
      <w:r>
        <w:rPr>
          <w:rFonts w:ascii="Calibri" w:hAnsi="Calibri"/>
          <w:b/>
          <w:bCs/>
        </w:rPr>
        <w:lastRenderedPageBreak/>
        <w:t>ANNEXE 1ter</w:t>
      </w:r>
    </w:p>
    <w:p w:rsidR="00AB5EE9" w:rsidRDefault="004B7A24">
      <w:pPr>
        <w:pStyle w:val="Standard"/>
        <w:shd w:val="clear" w:color="auto" w:fill="FFFFFF"/>
        <w:jc w:val="center"/>
        <w:rPr>
          <w:rFonts w:ascii="Calibri" w:hAnsi="Calibri"/>
          <w:b/>
          <w:bCs/>
        </w:rPr>
      </w:pPr>
      <w:r>
        <w:rPr>
          <w:rFonts w:ascii="Calibri" w:hAnsi="Calibri"/>
          <w:b/>
          <w:bCs/>
        </w:rPr>
        <w:t>Comptes rendus de l’utilisation des crédits de paiement versés par le délégataire sur ses aides propres</w:t>
      </w:r>
    </w:p>
    <w:p w:rsidR="00AB5EE9" w:rsidRDefault="00AB5EE9">
      <w:pPr>
        <w:pStyle w:val="Standard"/>
        <w:shd w:val="clear" w:color="auto" w:fill="FFFFFF"/>
        <w:jc w:val="center"/>
        <w:rPr>
          <w:rFonts w:ascii="Calibri" w:hAnsi="Calibri"/>
          <w:b/>
          <w:bCs/>
        </w:rPr>
      </w:pPr>
    </w:p>
    <w:tbl>
      <w:tblPr>
        <w:tblW w:w="15834" w:type="dxa"/>
        <w:tblInd w:w="-939" w:type="dxa"/>
        <w:tblLayout w:type="fixed"/>
        <w:tblCellMar>
          <w:left w:w="10" w:type="dxa"/>
          <w:right w:w="10" w:type="dxa"/>
        </w:tblCellMar>
        <w:tblLook w:val="0000" w:firstRow="0" w:lastRow="0" w:firstColumn="0" w:lastColumn="0" w:noHBand="0" w:noVBand="0"/>
      </w:tblPr>
      <w:tblGrid>
        <w:gridCol w:w="1378"/>
        <w:gridCol w:w="1331"/>
        <w:gridCol w:w="1707"/>
        <w:gridCol w:w="3686"/>
        <w:gridCol w:w="1607"/>
        <w:gridCol w:w="1181"/>
        <w:gridCol w:w="1312"/>
        <w:gridCol w:w="1254"/>
        <w:gridCol w:w="1093"/>
        <w:gridCol w:w="1202"/>
        <w:gridCol w:w="83"/>
      </w:tblGrid>
      <w:tr w:rsidR="00AB5EE9">
        <w:tblPrEx>
          <w:tblCellMar>
            <w:top w:w="0" w:type="dxa"/>
            <w:bottom w:w="0" w:type="dxa"/>
          </w:tblCellMar>
        </w:tblPrEx>
        <w:trPr>
          <w:trHeight w:val="375"/>
        </w:trPr>
        <w:tc>
          <w:tcPr>
            <w:tcW w:w="15751" w:type="dxa"/>
            <w:gridSpan w:val="10"/>
            <w:shd w:val="clear" w:color="auto" w:fill="auto"/>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 xml:space="preserve"> Convention de délégation de compétences conclue avec …. Le jj/mm/aaaa en application des articles L301-3, L 301-5-1, L301-5-2, L 321-1-1 du CCH</w:t>
            </w:r>
          </w:p>
        </w:tc>
        <w:tc>
          <w:tcPr>
            <w:tcW w:w="83" w:type="dxa"/>
            <w:shd w:val="clear" w:color="auto" w:fill="auto"/>
            <w:tcMar>
              <w:top w:w="0" w:type="dxa"/>
              <w:left w:w="0" w:type="dxa"/>
              <w:bottom w:w="0" w:type="dxa"/>
              <w:right w:w="0" w:type="dxa"/>
            </w:tcMar>
          </w:tcPr>
          <w:p w:rsidR="00AB5EE9" w:rsidRDefault="00AB5EE9">
            <w:pPr>
              <w:pStyle w:val="Standard"/>
              <w:shd w:val="clear" w:color="auto" w:fill="FFFFFF"/>
              <w:snapToGrid w:val="0"/>
              <w:rPr>
                <w:rFonts w:ascii="Calibri" w:eastAsia="Arial Unicode MS" w:hAnsi="Calibri"/>
                <w:b/>
                <w:bCs/>
                <w:u w:val="single"/>
              </w:rPr>
            </w:pPr>
          </w:p>
        </w:tc>
      </w:tr>
      <w:tr w:rsidR="00AB5EE9">
        <w:tblPrEx>
          <w:tblCellMar>
            <w:top w:w="0" w:type="dxa"/>
            <w:bottom w:w="0" w:type="dxa"/>
          </w:tblCellMar>
        </w:tblPrEx>
        <w:trPr>
          <w:trHeight w:val="255"/>
        </w:trPr>
        <w:tc>
          <w:tcPr>
            <w:tcW w:w="15751" w:type="dxa"/>
            <w:gridSpan w:val="10"/>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center"/>
              <w:rPr>
                <w:rFonts w:ascii="Calibri" w:eastAsia="Arial Unicode MS" w:hAnsi="Calibri"/>
                <w:b/>
                <w:bCs/>
                <w:u w:val="single"/>
              </w:rPr>
            </w:pPr>
          </w:p>
        </w:tc>
        <w:tc>
          <w:tcPr>
            <w:tcW w:w="83" w:type="dxa"/>
            <w:shd w:val="clear" w:color="auto" w:fill="auto"/>
            <w:tcMar>
              <w:top w:w="0" w:type="dxa"/>
              <w:left w:w="0" w:type="dxa"/>
              <w:bottom w:w="0" w:type="dxa"/>
              <w:right w:w="0" w:type="dxa"/>
            </w:tcMar>
          </w:tcPr>
          <w:p w:rsidR="00AB5EE9" w:rsidRDefault="00AB5EE9">
            <w:pPr>
              <w:pStyle w:val="Standard"/>
              <w:shd w:val="clear" w:color="auto" w:fill="FFFFFF"/>
              <w:snapToGrid w:val="0"/>
              <w:rPr>
                <w:rFonts w:ascii="Calibri" w:eastAsia="Arial Unicode MS" w:hAnsi="Calibri"/>
                <w:b/>
                <w:bCs/>
                <w:u w:val="single"/>
              </w:rPr>
            </w:pPr>
          </w:p>
        </w:tc>
      </w:tr>
      <w:tr w:rsidR="00AB5EE9">
        <w:tblPrEx>
          <w:tblCellMar>
            <w:top w:w="0" w:type="dxa"/>
            <w:bottom w:w="0" w:type="dxa"/>
          </w:tblCellMar>
        </w:tblPrEx>
        <w:trPr>
          <w:trHeight w:val="360"/>
        </w:trPr>
        <w:tc>
          <w:tcPr>
            <w:tcW w:w="15751" w:type="dxa"/>
            <w:gridSpan w:val="10"/>
            <w:shd w:val="clear" w:color="auto" w:fill="99CCFF"/>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ÉTAT ANNEXE DES AIDES PROPRES VERSEES PAR LE DELEGATAIRE (CREDITS DE PAIEMENT)</w:t>
            </w:r>
          </w:p>
        </w:tc>
        <w:tc>
          <w:tcPr>
            <w:tcW w:w="83" w:type="dxa"/>
            <w:shd w:val="clear" w:color="auto" w:fill="auto"/>
            <w:tcMar>
              <w:top w:w="0" w:type="dxa"/>
              <w:left w:w="0" w:type="dxa"/>
              <w:bottom w:w="0" w:type="dxa"/>
              <w:right w:w="0" w:type="dxa"/>
            </w:tcMar>
          </w:tcPr>
          <w:p w:rsidR="00AB5EE9" w:rsidRDefault="00AB5EE9">
            <w:pPr>
              <w:pStyle w:val="Standard"/>
              <w:shd w:val="clear" w:color="auto" w:fill="FFFFFF"/>
              <w:snapToGrid w:val="0"/>
              <w:rPr>
                <w:rFonts w:ascii="Calibri" w:eastAsia="Arial Unicode MS" w:hAnsi="Calibri"/>
              </w:rPr>
            </w:pPr>
          </w:p>
        </w:tc>
      </w:tr>
      <w:tr w:rsidR="00AB5EE9">
        <w:tblPrEx>
          <w:tblCellMar>
            <w:top w:w="0" w:type="dxa"/>
            <w:bottom w:w="0" w:type="dxa"/>
          </w:tblCellMar>
        </w:tblPrEx>
        <w:trPr>
          <w:trHeight w:val="315"/>
        </w:trPr>
        <w:tc>
          <w:tcPr>
            <w:tcW w:w="15751" w:type="dxa"/>
            <w:gridSpan w:val="10"/>
            <w:shd w:val="clear" w:color="auto" w:fill="auto"/>
            <w:tcMar>
              <w:top w:w="0" w:type="dxa"/>
              <w:left w:w="0" w:type="dxa"/>
              <w:bottom w:w="0" w:type="dxa"/>
              <w:right w:w="0" w:type="dxa"/>
            </w:tcMar>
            <w:vAlign w:val="center"/>
          </w:tcPr>
          <w:p w:rsidR="00AB5EE9" w:rsidRDefault="00AB5EE9">
            <w:pPr>
              <w:pStyle w:val="Standard"/>
              <w:shd w:val="clear" w:color="auto" w:fill="FFFFFF"/>
              <w:snapToGrid w:val="0"/>
              <w:jc w:val="center"/>
              <w:rPr>
                <w:rFonts w:ascii="Calibri" w:eastAsia="Arial Unicode MS" w:hAnsi="Calibri"/>
                <w:b/>
                <w:bCs/>
              </w:rPr>
            </w:pPr>
          </w:p>
          <w:p w:rsidR="00AB5EE9" w:rsidRDefault="004B7A24">
            <w:pPr>
              <w:pStyle w:val="Standard"/>
              <w:shd w:val="clear" w:color="auto" w:fill="FFFFFF"/>
              <w:snapToGrid w:val="0"/>
              <w:jc w:val="center"/>
            </w:pPr>
            <w:r>
              <w:rPr>
                <w:rFonts w:ascii="Calibri" w:hAnsi="Calibri"/>
                <w:b/>
                <w:bCs/>
              </w:rPr>
              <w:t xml:space="preserve">DEPENSES VERSEES AU </w:t>
            </w:r>
            <w:r>
              <w:rPr>
                <w:rFonts w:ascii="Calibri" w:hAnsi="Calibri"/>
                <w:b/>
                <w:bCs/>
              </w:rPr>
              <w:t>TITRE DU LOGEMENT LOCATIF SOCIAL</w:t>
            </w:r>
          </w:p>
        </w:tc>
        <w:tc>
          <w:tcPr>
            <w:tcW w:w="83" w:type="dxa"/>
            <w:shd w:val="clear" w:color="auto" w:fill="auto"/>
            <w:tcMar>
              <w:top w:w="0" w:type="dxa"/>
              <w:left w:w="0" w:type="dxa"/>
              <w:bottom w:w="0" w:type="dxa"/>
              <w:right w:w="0" w:type="dxa"/>
            </w:tcMar>
          </w:tcPr>
          <w:p w:rsidR="00AB5EE9" w:rsidRDefault="00AB5EE9">
            <w:pPr>
              <w:pStyle w:val="Standard"/>
              <w:shd w:val="clear" w:color="auto" w:fill="FFFFFF"/>
              <w:snapToGrid w:val="0"/>
              <w:rPr>
                <w:rFonts w:ascii="Calibri" w:hAnsi="Calibri"/>
                <w:b/>
                <w:bCs/>
              </w:rPr>
            </w:pPr>
          </w:p>
        </w:tc>
      </w:tr>
      <w:tr w:rsidR="00AB5EE9">
        <w:tblPrEx>
          <w:tblCellMar>
            <w:top w:w="0" w:type="dxa"/>
            <w:bottom w:w="0" w:type="dxa"/>
          </w:tblCellMar>
        </w:tblPrEx>
        <w:trPr>
          <w:trHeight w:val="300"/>
        </w:trPr>
        <w:tc>
          <w:tcPr>
            <w:tcW w:w="15751" w:type="dxa"/>
            <w:gridSpan w:val="10"/>
            <w:tcBorders>
              <w:bottom w:val="double" w:sz="2"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En cas de recouvrement de sommes indues, les faire apparaître en dépenses négatives</w:t>
            </w:r>
          </w:p>
          <w:p w:rsidR="00AB5EE9" w:rsidRDefault="00AB5EE9">
            <w:pPr>
              <w:pStyle w:val="Standard"/>
              <w:shd w:val="clear" w:color="auto" w:fill="FFFFFF"/>
              <w:snapToGrid w:val="0"/>
              <w:jc w:val="center"/>
              <w:rPr>
                <w:rFonts w:ascii="Calibri" w:hAnsi="Calibri"/>
                <w:b/>
                <w:bCs/>
              </w:rPr>
            </w:pPr>
          </w:p>
        </w:tc>
        <w:tc>
          <w:tcPr>
            <w:tcW w:w="83" w:type="dxa"/>
            <w:shd w:val="clear" w:color="auto" w:fill="auto"/>
            <w:tcMar>
              <w:top w:w="0" w:type="dxa"/>
              <w:left w:w="0" w:type="dxa"/>
              <w:bottom w:w="0" w:type="dxa"/>
              <w:right w:w="0" w:type="dxa"/>
            </w:tcMar>
          </w:tcPr>
          <w:p w:rsidR="00AB5EE9" w:rsidRDefault="00AB5EE9">
            <w:pPr>
              <w:pStyle w:val="Standard"/>
              <w:shd w:val="clear" w:color="auto" w:fill="FFFFFF"/>
              <w:snapToGrid w:val="0"/>
              <w:rPr>
                <w:rFonts w:ascii="Calibri" w:hAnsi="Calibri"/>
                <w:b/>
                <w:bCs/>
              </w:rPr>
            </w:pPr>
          </w:p>
        </w:tc>
      </w:tr>
      <w:tr w:rsidR="00AB5EE9">
        <w:tblPrEx>
          <w:tblCellMar>
            <w:top w:w="0" w:type="dxa"/>
            <w:bottom w:w="0" w:type="dxa"/>
          </w:tblCellMar>
        </w:tblPrEx>
        <w:trPr>
          <w:trHeight w:val="1170"/>
        </w:trPr>
        <w:tc>
          <w:tcPr>
            <w:tcW w:w="1378" w:type="dxa"/>
            <w:tcBorders>
              <w:left w:val="double" w:sz="2" w:space="0" w:color="000000"/>
              <w:bottom w:val="double" w:sz="2"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Bénéficiaire (b)</w:t>
            </w:r>
          </w:p>
        </w:tc>
        <w:tc>
          <w:tcPr>
            <w:tcW w:w="1331" w:type="dxa"/>
            <w:tcBorders>
              <w:left w:val="double" w:sz="2" w:space="0" w:color="000000"/>
              <w:bottom w:val="double" w:sz="2"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Nature de l’opération ( c )</w:t>
            </w:r>
          </w:p>
        </w:tc>
        <w:tc>
          <w:tcPr>
            <w:tcW w:w="1707" w:type="dxa"/>
            <w:tcBorders>
              <w:left w:val="double" w:sz="2" w:space="0" w:color="000000"/>
              <w:bottom w:val="double" w:sz="2" w:space="0" w:color="000000"/>
            </w:tcBorders>
            <w:shd w:val="clear" w:color="auto" w:fill="99CCFF"/>
            <w:tcMar>
              <w:top w:w="17" w:type="dxa"/>
              <w:left w:w="17" w:type="dxa"/>
              <w:bottom w:w="0" w:type="dxa"/>
              <w:right w:w="17" w:type="dxa"/>
            </w:tcMar>
            <w:vAlign w:val="center"/>
          </w:tcPr>
          <w:p w:rsidR="00AB5EE9" w:rsidRDefault="004B7A24">
            <w:pPr>
              <w:pStyle w:val="xl26"/>
              <w:shd w:val="clear" w:color="auto" w:fill="FFFFFF"/>
              <w:overflowPunct w:val="0"/>
              <w:autoSpaceDE w:val="0"/>
              <w:snapToGrid w:val="0"/>
              <w:spacing w:before="0" w:after="0"/>
              <w:textAlignment w:val="baseline"/>
              <w:rPr>
                <w:rFonts w:ascii="Calibri" w:eastAsia="Times New Roman" w:hAnsi="Calibri" w:cs="Times New Roman"/>
                <w:sz w:val="24"/>
                <w:szCs w:val="24"/>
              </w:rPr>
            </w:pPr>
            <w:r>
              <w:rPr>
                <w:rFonts w:ascii="Calibri" w:eastAsia="Times New Roman" w:hAnsi="Calibri" w:cs="Times New Roman"/>
                <w:sz w:val="24"/>
                <w:szCs w:val="24"/>
              </w:rPr>
              <w:t>Nombre de logements concernés</w:t>
            </w:r>
          </w:p>
        </w:tc>
        <w:tc>
          <w:tcPr>
            <w:tcW w:w="3686" w:type="dxa"/>
            <w:tcBorders>
              <w:left w:val="double" w:sz="2" w:space="0" w:color="000000"/>
              <w:bottom w:val="double" w:sz="2"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Localisation de l’opération (commune)</w:t>
            </w:r>
          </w:p>
        </w:tc>
        <w:tc>
          <w:tcPr>
            <w:tcW w:w="1607" w:type="dxa"/>
            <w:tcBorders>
              <w:left w:val="double" w:sz="2" w:space="0" w:color="000000"/>
              <w:bottom w:val="double" w:sz="2"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 xml:space="preserve">Montant total de la </w:t>
            </w:r>
            <w:r>
              <w:rPr>
                <w:rFonts w:ascii="Calibri" w:hAnsi="Calibri"/>
              </w:rPr>
              <w:t>subvention accordée (1)</w:t>
            </w:r>
          </w:p>
        </w:tc>
        <w:tc>
          <w:tcPr>
            <w:tcW w:w="1181" w:type="dxa"/>
            <w:tcBorders>
              <w:left w:val="double" w:sz="2" w:space="0" w:color="000000"/>
              <w:bottom w:val="double" w:sz="2"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Compte nature (a)</w:t>
            </w:r>
          </w:p>
        </w:tc>
        <w:tc>
          <w:tcPr>
            <w:tcW w:w="1312" w:type="dxa"/>
            <w:tcBorders>
              <w:left w:val="double" w:sz="2" w:space="0" w:color="000000"/>
              <w:bottom w:val="double" w:sz="2"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Dépenses des exercices antérieurs (2)</w:t>
            </w:r>
          </w:p>
        </w:tc>
        <w:tc>
          <w:tcPr>
            <w:tcW w:w="1254" w:type="dxa"/>
            <w:tcBorders>
              <w:left w:val="double" w:sz="2" w:space="0" w:color="000000"/>
              <w:bottom w:val="double" w:sz="2"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Dépenses de l’exercice (3)</w:t>
            </w:r>
          </w:p>
        </w:tc>
        <w:tc>
          <w:tcPr>
            <w:tcW w:w="1093" w:type="dxa"/>
            <w:tcBorders>
              <w:left w:val="double" w:sz="2" w:space="0" w:color="000000"/>
              <w:bottom w:val="double" w:sz="2"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Dépenses cumulées (4= 2+3)</w:t>
            </w:r>
          </w:p>
        </w:tc>
        <w:tc>
          <w:tcPr>
            <w:tcW w:w="1285" w:type="dxa"/>
            <w:gridSpan w:val="2"/>
            <w:tcBorders>
              <w:left w:val="double" w:sz="2" w:space="0" w:color="000000"/>
              <w:bottom w:val="double" w:sz="2" w:space="0" w:color="000000"/>
              <w:right w:val="double" w:sz="2"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Restes à payer (5=1-4)</w:t>
            </w:r>
          </w:p>
        </w:tc>
      </w:tr>
      <w:tr w:rsidR="00AB5EE9">
        <w:tblPrEx>
          <w:tblCellMar>
            <w:top w:w="0" w:type="dxa"/>
            <w:bottom w:w="0" w:type="dxa"/>
          </w:tblCellMar>
        </w:tblPrEx>
        <w:trPr>
          <w:trHeight w:val="285"/>
        </w:trPr>
        <w:tc>
          <w:tcPr>
            <w:tcW w:w="1378"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3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70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3686"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60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18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1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54"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093"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85" w:type="dxa"/>
            <w:gridSpan w:val="2"/>
            <w:tcBorders>
              <w:left w:val="double" w:sz="2" w:space="0" w:color="000000"/>
              <w:bottom w:val="single" w:sz="4" w:space="0" w:color="000000"/>
              <w:right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285"/>
        </w:trPr>
        <w:tc>
          <w:tcPr>
            <w:tcW w:w="1378"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3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70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3686"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607" w:type="dxa"/>
            <w:tcBorders>
              <w:left w:val="double" w:sz="2" w:space="0" w:color="000000"/>
            </w:tcBorders>
            <w:shd w:val="clear" w:color="auto" w:fill="auto"/>
            <w:tcMar>
              <w:top w:w="17" w:type="dxa"/>
              <w:left w:w="17" w:type="dxa"/>
              <w:bottom w:w="0" w:type="dxa"/>
              <w:right w:w="17" w:type="dxa"/>
            </w:tcMar>
            <w:vAlign w:val="center"/>
          </w:tcPr>
          <w:p w:rsidR="00AB5EE9" w:rsidRDefault="00AB5EE9">
            <w:pPr>
              <w:pStyle w:val="Standard"/>
              <w:shd w:val="clear" w:color="auto" w:fill="FFFFFF"/>
              <w:snapToGrid w:val="0"/>
              <w:rPr>
                <w:rFonts w:ascii="Calibri" w:eastAsia="Arial Unicode MS" w:hAnsi="Calibri"/>
              </w:rPr>
            </w:pPr>
          </w:p>
        </w:tc>
        <w:tc>
          <w:tcPr>
            <w:tcW w:w="118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1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54"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093"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85" w:type="dxa"/>
            <w:gridSpan w:val="2"/>
            <w:tcBorders>
              <w:left w:val="double" w:sz="2" w:space="0" w:color="000000"/>
              <w:bottom w:val="single" w:sz="4" w:space="0" w:color="000000"/>
              <w:right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285"/>
        </w:trPr>
        <w:tc>
          <w:tcPr>
            <w:tcW w:w="1378"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3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70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3686"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60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18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1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54"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093"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85" w:type="dxa"/>
            <w:gridSpan w:val="2"/>
            <w:tcBorders>
              <w:left w:val="double" w:sz="2" w:space="0" w:color="000000"/>
              <w:bottom w:val="single" w:sz="4" w:space="0" w:color="000000"/>
              <w:right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285"/>
        </w:trPr>
        <w:tc>
          <w:tcPr>
            <w:tcW w:w="1378"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3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70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3686"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60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18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1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54"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093"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85" w:type="dxa"/>
            <w:gridSpan w:val="2"/>
            <w:tcBorders>
              <w:left w:val="double" w:sz="2" w:space="0" w:color="000000"/>
              <w:bottom w:val="single" w:sz="4" w:space="0" w:color="000000"/>
              <w:right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285"/>
        </w:trPr>
        <w:tc>
          <w:tcPr>
            <w:tcW w:w="1378"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3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70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3686"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60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18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1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54"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093"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85" w:type="dxa"/>
            <w:gridSpan w:val="2"/>
            <w:tcBorders>
              <w:left w:val="double" w:sz="2" w:space="0" w:color="000000"/>
              <w:bottom w:val="single" w:sz="4" w:space="0" w:color="000000"/>
              <w:right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285"/>
        </w:trPr>
        <w:tc>
          <w:tcPr>
            <w:tcW w:w="1378"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3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70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3686"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60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18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1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54"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093"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85" w:type="dxa"/>
            <w:gridSpan w:val="2"/>
            <w:tcBorders>
              <w:left w:val="double" w:sz="2" w:space="0" w:color="000000"/>
              <w:bottom w:val="single" w:sz="4" w:space="0" w:color="000000"/>
              <w:right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285"/>
        </w:trPr>
        <w:tc>
          <w:tcPr>
            <w:tcW w:w="1378"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3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70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3686"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607"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181"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1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54"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093"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85" w:type="dxa"/>
            <w:gridSpan w:val="2"/>
            <w:tcBorders>
              <w:left w:val="double" w:sz="2" w:space="0" w:color="000000"/>
              <w:bottom w:val="single" w:sz="4" w:space="0" w:color="000000"/>
              <w:right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285"/>
        </w:trPr>
        <w:tc>
          <w:tcPr>
            <w:tcW w:w="1378"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31"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707"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3686"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607"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181"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312"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54"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093"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1285" w:type="dxa"/>
            <w:gridSpan w:val="2"/>
            <w:tcBorders>
              <w:left w:val="double" w:sz="2" w:space="0" w:color="000000"/>
              <w:bottom w:val="double" w:sz="2" w:space="0" w:color="000000"/>
              <w:right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360"/>
        </w:trPr>
        <w:tc>
          <w:tcPr>
            <w:tcW w:w="10890" w:type="dxa"/>
            <w:gridSpan w:val="6"/>
            <w:tcBorders>
              <w:top w:val="double" w:sz="2" w:space="0" w:color="000000"/>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jc w:val="right"/>
              <w:rPr>
                <w:rFonts w:ascii="Calibri" w:hAnsi="Calibri"/>
                <w:b/>
                <w:bCs/>
              </w:rPr>
            </w:pPr>
            <w:r>
              <w:rPr>
                <w:rFonts w:ascii="Calibri" w:hAnsi="Calibri"/>
                <w:b/>
                <w:bCs/>
              </w:rPr>
              <w:t>Total</w:t>
            </w:r>
          </w:p>
        </w:tc>
        <w:tc>
          <w:tcPr>
            <w:tcW w:w="1312"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 </w:t>
            </w:r>
          </w:p>
        </w:tc>
        <w:tc>
          <w:tcPr>
            <w:tcW w:w="1254"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 </w:t>
            </w:r>
          </w:p>
        </w:tc>
        <w:tc>
          <w:tcPr>
            <w:tcW w:w="1093"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 </w:t>
            </w:r>
          </w:p>
        </w:tc>
        <w:tc>
          <w:tcPr>
            <w:tcW w:w="1285" w:type="dxa"/>
            <w:gridSpan w:val="2"/>
            <w:tcBorders>
              <w:left w:val="double" w:sz="2" w:space="0" w:color="000000"/>
              <w:bottom w:val="double" w:sz="2" w:space="0" w:color="000000"/>
              <w:right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b/>
                <w:bCs/>
              </w:rPr>
            </w:pPr>
            <w:r>
              <w:rPr>
                <w:rFonts w:ascii="Calibri" w:hAnsi="Calibri"/>
                <w:b/>
                <w:bCs/>
              </w:rPr>
              <w:t> </w:t>
            </w:r>
          </w:p>
        </w:tc>
      </w:tr>
    </w:tbl>
    <w:p w:rsidR="00AB5EE9" w:rsidRDefault="004B7A24">
      <w:pPr>
        <w:pStyle w:val="Footnote"/>
        <w:shd w:val="clear" w:color="auto" w:fill="FFFFFF"/>
        <w:overflowPunct/>
        <w:autoSpaceDE/>
        <w:snapToGrid w:val="0"/>
        <w:rPr>
          <w:rFonts w:ascii="Calibri" w:hAnsi="Calibri" w:cs="Times New Roman"/>
          <w:szCs w:val="16"/>
        </w:rPr>
      </w:pPr>
      <w:r>
        <w:rPr>
          <w:rFonts w:ascii="Calibri" w:hAnsi="Calibri" w:cs="Times New Roman"/>
          <w:szCs w:val="16"/>
        </w:rPr>
        <w:t>( a ) ouvert dans la nomenclature applicable aux EPCI (M14)</w:t>
      </w:r>
    </w:p>
    <w:p w:rsidR="00AB5EE9" w:rsidRDefault="004B7A24">
      <w:pPr>
        <w:pStyle w:val="Standard"/>
        <w:shd w:val="clear" w:color="auto" w:fill="FFFFFF"/>
        <w:snapToGrid w:val="0"/>
        <w:rPr>
          <w:rFonts w:ascii="Calibri" w:hAnsi="Calibri"/>
          <w:sz w:val="16"/>
          <w:szCs w:val="16"/>
        </w:rPr>
      </w:pPr>
      <w:r>
        <w:rPr>
          <w:rFonts w:ascii="Calibri" w:hAnsi="Calibri"/>
          <w:sz w:val="16"/>
          <w:szCs w:val="16"/>
        </w:rPr>
        <w:t>( b ) y compris les prestations d’études et d’ingénierie</w:t>
      </w:r>
    </w:p>
    <w:p w:rsidR="00AB5EE9" w:rsidRDefault="004B7A24">
      <w:pPr>
        <w:pStyle w:val="Standard"/>
        <w:shd w:val="clear" w:color="auto" w:fill="FFFFFF"/>
        <w:snapToGrid w:val="0"/>
        <w:rPr>
          <w:rFonts w:ascii="Calibri" w:hAnsi="Calibri"/>
          <w:sz w:val="16"/>
          <w:szCs w:val="16"/>
        </w:rPr>
      </w:pPr>
      <w:r>
        <w:rPr>
          <w:rFonts w:ascii="Calibri" w:hAnsi="Calibri"/>
          <w:sz w:val="16"/>
          <w:szCs w:val="16"/>
        </w:rPr>
        <w:t xml:space="preserve">( c ) codification des opérations (cf. annexe 1 – </w:t>
      </w:r>
      <w:r>
        <w:rPr>
          <w:rFonts w:ascii="Calibri" w:hAnsi="Calibri"/>
          <w:sz w:val="16"/>
          <w:szCs w:val="16"/>
        </w:rPr>
        <w:t>circulaire n° 2004-73 UC/IUH du 23 décembre 2004) : code 1 construction, acquisition-amélioration et surcharge foncière , code 2 réhabilitation et qualité de service, code 3 démolition et changement d’usage, code 5 études et prestations d’ingénierie</w:t>
      </w:r>
    </w:p>
    <w:p w:rsidR="00AB5EE9" w:rsidRDefault="00AB5EE9">
      <w:pPr>
        <w:pStyle w:val="Textbody"/>
        <w:shd w:val="clear" w:color="auto" w:fill="FFFFFF"/>
        <w:rPr>
          <w:rFonts w:ascii="Calibri" w:hAnsi="Calibri"/>
          <w:sz w:val="24"/>
          <w:szCs w:val="24"/>
        </w:rPr>
      </w:pPr>
    </w:p>
    <w:p w:rsidR="00AB5EE9" w:rsidRDefault="00AB5EE9">
      <w:pPr>
        <w:pStyle w:val="Standard"/>
        <w:shd w:val="clear" w:color="auto" w:fill="FFFFFF"/>
        <w:snapToGrid w:val="0"/>
        <w:jc w:val="center"/>
        <w:rPr>
          <w:rFonts w:ascii="Calibri" w:hAnsi="Calibri"/>
          <w:b/>
          <w:bCs/>
        </w:rPr>
      </w:pPr>
    </w:p>
    <w:p w:rsidR="00AB5EE9" w:rsidRDefault="00AB5EE9">
      <w:pPr>
        <w:pStyle w:val="Standard"/>
        <w:shd w:val="clear" w:color="auto" w:fill="FFFFFF"/>
        <w:snapToGrid w:val="0"/>
        <w:jc w:val="center"/>
        <w:rPr>
          <w:rFonts w:ascii="Calibri" w:hAnsi="Calibri"/>
          <w:b/>
          <w:bCs/>
        </w:rPr>
      </w:pPr>
    </w:p>
    <w:p w:rsidR="00AB5EE9" w:rsidRDefault="004B7A24">
      <w:pPr>
        <w:pStyle w:val="Standard"/>
        <w:shd w:val="clear" w:color="auto" w:fill="FFFFFF"/>
        <w:snapToGrid w:val="0"/>
        <w:jc w:val="center"/>
        <w:rPr>
          <w:rFonts w:ascii="Calibri" w:hAnsi="Calibri"/>
          <w:b/>
          <w:bCs/>
        </w:rPr>
      </w:pPr>
      <w:r>
        <w:rPr>
          <w:rFonts w:ascii="Calibri" w:hAnsi="Calibri"/>
          <w:b/>
          <w:bCs/>
        </w:rPr>
        <w:lastRenderedPageBreak/>
        <w:t>PRE</w:t>
      </w:r>
      <w:r>
        <w:rPr>
          <w:rFonts w:ascii="Calibri" w:hAnsi="Calibri"/>
          <w:b/>
          <w:bCs/>
        </w:rPr>
        <w:t>LEVEMENTS AU TITRE DE L’ARTICLE L.302-5</w:t>
      </w:r>
    </w:p>
    <w:p w:rsidR="00AB5EE9" w:rsidRDefault="00AB5EE9">
      <w:pPr>
        <w:pStyle w:val="Standard"/>
        <w:shd w:val="clear" w:color="auto" w:fill="FFFFFF"/>
        <w:snapToGrid w:val="0"/>
        <w:rPr>
          <w:rFonts w:ascii="Calibri" w:hAnsi="Calibri"/>
          <w:b/>
          <w:bCs/>
        </w:rPr>
      </w:pPr>
    </w:p>
    <w:tbl>
      <w:tblPr>
        <w:tblW w:w="16093" w:type="dxa"/>
        <w:tblInd w:w="-939" w:type="dxa"/>
        <w:tblLayout w:type="fixed"/>
        <w:tblCellMar>
          <w:left w:w="10" w:type="dxa"/>
          <w:right w:w="10" w:type="dxa"/>
        </w:tblCellMar>
        <w:tblLook w:val="0000" w:firstRow="0" w:lastRow="0" w:firstColumn="0" w:lastColumn="0" w:noHBand="0" w:noVBand="0"/>
      </w:tblPr>
      <w:tblGrid>
        <w:gridCol w:w="1595"/>
        <w:gridCol w:w="2642"/>
        <w:gridCol w:w="2492"/>
        <w:gridCol w:w="2868"/>
        <w:gridCol w:w="3624"/>
        <w:gridCol w:w="2872"/>
      </w:tblGrid>
      <w:tr w:rsidR="00AB5EE9">
        <w:tblPrEx>
          <w:tblCellMar>
            <w:top w:w="0" w:type="dxa"/>
            <w:bottom w:w="0" w:type="dxa"/>
          </w:tblCellMar>
        </w:tblPrEx>
        <w:trPr>
          <w:trHeight w:val="784"/>
        </w:trPr>
        <w:tc>
          <w:tcPr>
            <w:tcW w:w="1595" w:type="dxa"/>
            <w:tcBorders>
              <w:top w:val="double" w:sz="4" w:space="0" w:color="000000"/>
              <w:left w:val="double" w:sz="2" w:space="0" w:color="000000"/>
              <w:bottom w:val="double" w:sz="2"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Bénéficiaire (b)</w:t>
            </w:r>
          </w:p>
        </w:tc>
        <w:tc>
          <w:tcPr>
            <w:tcW w:w="2642" w:type="dxa"/>
            <w:tcBorders>
              <w:top w:val="double" w:sz="4" w:space="0" w:color="000000"/>
              <w:left w:val="double" w:sz="2" w:space="0" w:color="000000"/>
              <w:bottom w:val="double" w:sz="2"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Nature de l’opération ( c )</w:t>
            </w:r>
          </w:p>
        </w:tc>
        <w:tc>
          <w:tcPr>
            <w:tcW w:w="2492" w:type="dxa"/>
            <w:tcBorders>
              <w:top w:val="double" w:sz="4" w:space="0" w:color="000000"/>
              <w:left w:val="double" w:sz="2" w:space="0" w:color="000000"/>
              <w:bottom w:val="double" w:sz="2" w:space="0" w:color="000000"/>
            </w:tcBorders>
            <w:shd w:val="clear" w:color="auto" w:fill="99CCFF"/>
            <w:tcMar>
              <w:top w:w="17" w:type="dxa"/>
              <w:left w:w="17" w:type="dxa"/>
              <w:bottom w:w="0" w:type="dxa"/>
              <w:right w:w="17" w:type="dxa"/>
            </w:tcMar>
            <w:vAlign w:val="center"/>
          </w:tcPr>
          <w:p w:rsidR="00AB5EE9" w:rsidRDefault="004B7A24">
            <w:pPr>
              <w:pStyle w:val="xl26"/>
              <w:shd w:val="clear" w:color="auto" w:fill="FFFFFF"/>
              <w:overflowPunct w:val="0"/>
              <w:autoSpaceDE w:val="0"/>
              <w:snapToGrid w:val="0"/>
              <w:spacing w:before="0" w:after="0"/>
              <w:textAlignment w:val="baseline"/>
              <w:rPr>
                <w:rFonts w:ascii="Calibri" w:eastAsia="Times New Roman" w:hAnsi="Calibri" w:cs="Times New Roman"/>
                <w:sz w:val="24"/>
                <w:szCs w:val="24"/>
              </w:rPr>
            </w:pPr>
            <w:r>
              <w:rPr>
                <w:rFonts w:ascii="Calibri" w:eastAsia="Times New Roman" w:hAnsi="Calibri" w:cs="Times New Roman"/>
                <w:sz w:val="24"/>
                <w:szCs w:val="24"/>
              </w:rPr>
              <w:t>Nombre de logements concernés</w:t>
            </w:r>
          </w:p>
        </w:tc>
        <w:tc>
          <w:tcPr>
            <w:tcW w:w="2868" w:type="dxa"/>
            <w:tcBorders>
              <w:top w:val="double" w:sz="4" w:space="0" w:color="000000"/>
              <w:left w:val="double" w:sz="2" w:space="0" w:color="000000"/>
              <w:bottom w:val="double" w:sz="2"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Localisation de l’opération (commune)</w:t>
            </w:r>
          </w:p>
        </w:tc>
        <w:tc>
          <w:tcPr>
            <w:tcW w:w="3624" w:type="dxa"/>
            <w:tcBorders>
              <w:top w:val="double" w:sz="4" w:space="0" w:color="000000"/>
              <w:left w:val="double" w:sz="2" w:space="0" w:color="000000"/>
              <w:bottom w:val="double" w:sz="2"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Montant des prélèvements au titre de la loi SRU</w:t>
            </w:r>
          </w:p>
        </w:tc>
        <w:tc>
          <w:tcPr>
            <w:tcW w:w="2872" w:type="dxa"/>
            <w:tcBorders>
              <w:top w:val="double" w:sz="4" w:space="0" w:color="000000"/>
              <w:left w:val="double" w:sz="2" w:space="0" w:color="000000"/>
              <w:bottom w:val="double" w:sz="2" w:space="0" w:color="000000"/>
              <w:right w:val="double" w:sz="4" w:space="0" w:color="000000"/>
            </w:tcBorders>
            <w:shd w:val="clear" w:color="auto" w:fill="99CCFF"/>
            <w:tcMar>
              <w:top w:w="17" w:type="dxa"/>
              <w:left w:w="17" w:type="dxa"/>
              <w:bottom w:w="0" w:type="dxa"/>
              <w:right w:w="17"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Montant total de la subvention accordée (1)</w:t>
            </w:r>
          </w:p>
        </w:tc>
      </w:tr>
      <w:tr w:rsidR="00AB5EE9">
        <w:tblPrEx>
          <w:tblCellMar>
            <w:top w:w="0" w:type="dxa"/>
            <w:bottom w:w="0" w:type="dxa"/>
          </w:tblCellMar>
        </w:tblPrEx>
        <w:trPr>
          <w:trHeight w:val="190"/>
        </w:trPr>
        <w:tc>
          <w:tcPr>
            <w:tcW w:w="1595"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64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49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868"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3624"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872" w:type="dxa"/>
            <w:tcBorders>
              <w:left w:val="double" w:sz="2" w:space="0" w:color="000000"/>
              <w:bottom w:val="single" w:sz="4" w:space="0" w:color="000000"/>
              <w:right w:val="doub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190"/>
        </w:trPr>
        <w:tc>
          <w:tcPr>
            <w:tcW w:w="1595"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64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49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868"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3624" w:type="dxa"/>
            <w:tcBorders>
              <w:top w:val="single" w:sz="4" w:space="0" w:color="000000"/>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AB5EE9">
            <w:pPr>
              <w:pStyle w:val="Standard"/>
              <w:shd w:val="clear" w:color="auto" w:fill="FFFFFF"/>
              <w:snapToGrid w:val="0"/>
              <w:rPr>
                <w:rFonts w:ascii="Calibri" w:eastAsia="Arial Unicode MS" w:hAnsi="Calibri"/>
              </w:rPr>
            </w:pPr>
          </w:p>
        </w:tc>
        <w:tc>
          <w:tcPr>
            <w:tcW w:w="2872" w:type="dxa"/>
            <w:tcBorders>
              <w:left w:val="double" w:sz="2" w:space="0" w:color="000000"/>
              <w:bottom w:val="single" w:sz="4" w:space="0" w:color="000000"/>
              <w:right w:val="doub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190"/>
        </w:trPr>
        <w:tc>
          <w:tcPr>
            <w:tcW w:w="1595"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64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49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868"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3624" w:type="dxa"/>
            <w:tcBorders>
              <w:top w:val="single" w:sz="4" w:space="0" w:color="000000"/>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872" w:type="dxa"/>
            <w:tcBorders>
              <w:left w:val="double" w:sz="2" w:space="0" w:color="000000"/>
              <w:bottom w:val="single" w:sz="4" w:space="0" w:color="000000"/>
              <w:right w:val="doub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190"/>
        </w:trPr>
        <w:tc>
          <w:tcPr>
            <w:tcW w:w="1595"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64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49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868"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3624"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872" w:type="dxa"/>
            <w:tcBorders>
              <w:left w:val="double" w:sz="2" w:space="0" w:color="000000"/>
              <w:bottom w:val="single" w:sz="4" w:space="0" w:color="000000"/>
              <w:right w:val="doub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190"/>
        </w:trPr>
        <w:tc>
          <w:tcPr>
            <w:tcW w:w="1595"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64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49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868"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3624"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872" w:type="dxa"/>
            <w:tcBorders>
              <w:left w:val="double" w:sz="2" w:space="0" w:color="000000"/>
              <w:bottom w:val="single" w:sz="4" w:space="0" w:color="000000"/>
              <w:right w:val="doub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190"/>
        </w:trPr>
        <w:tc>
          <w:tcPr>
            <w:tcW w:w="1595"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64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49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868"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3624"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872" w:type="dxa"/>
            <w:tcBorders>
              <w:left w:val="double" w:sz="2" w:space="0" w:color="000000"/>
              <w:bottom w:val="single" w:sz="4" w:space="0" w:color="000000"/>
              <w:right w:val="doub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190"/>
        </w:trPr>
        <w:tc>
          <w:tcPr>
            <w:tcW w:w="1595"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64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492"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868"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3624" w:type="dxa"/>
            <w:tcBorders>
              <w:left w:val="double" w:sz="2" w:space="0" w:color="000000"/>
              <w:bottom w:val="sing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872" w:type="dxa"/>
            <w:tcBorders>
              <w:left w:val="double" w:sz="2" w:space="0" w:color="000000"/>
              <w:bottom w:val="single" w:sz="4" w:space="0" w:color="000000"/>
              <w:right w:val="doub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190"/>
        </w:trPr>
        <w:tc>
          <w:tcPr>
            <w:tcW w:w="1595"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642"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492"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868"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3624" w:type="dxa"/>
            <w:tcBorders>
              <w:left w:val="double" w:sz="2" w:space="0" w:color="000000"/>
              <w:bottom w:val="double" w:sz="2"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c>
          <w:tcPr>
            <w:tcW w:w="2872" w:type="dxa"/>
            <w:tcBorders>
              <w:left w:val="double" w:sz="2" w:space="0" w:color="000000"/>
              <w:bottom w:val="double" w:sz="2" w:space="0" w:color="000000"/>
              <w:right w:val="doub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241"/>
        </w:trPr>
        <w:tc>
          <w:tcPr>
            <w:tcW w:w="16093" w:type="dxa"/>
            <w:gridSpan w:val="6"/>
            <w:tcBorders>
              <w:top w:val="double" w:sz="2" w:space="0" w:color="000000"/>
              <w:left w:val="double" w:sz="2" w:space="0" w:color="000000"/>
              <w:bottom w:val="double" w:sz="2" w:space="0" w:color="000000"/>
              <w:right w:val="double" w:sz="4" w:space="0" w:color="000000"/>
            </w:tcBorders>
            <w:shd w:val="clear" w:color="auto" w:fill="auto"/>
            <w:tcMar>
              <w:top w:w="17" w:type="dxa"/>
              <w:left w:w="17" w:type="dxa"/>
              <w:bottom w:w="0" w:type="dxa"/>
              <w:right w:w="17" w:type="dxa"/>
            </w:tcMar>
            <w:vAlign w:val="center"/>
          </w:tcPr>
          <w:p w:rsidR="00AB5EE9" w:rsidRDefault="004B7A24">
            <w:pPr>
              <w:pStyle w:val="Standard"/>
              <w:shd w:val="clear" w:color="auto" w:fill="FFFFFF"/>
              <w:snapToGrid w:val="0"/>
              <w:jc w:val="right"/>
              <w:rPr>
                <w:rFonts w:ascii="Calibri" w:hAnsi="Calibri"/>
                <w:b/>
                <w:bCs/>
              </w:rPr>
            </w:pPr>
            <w:r>
              <w:rPr>
                <w:rFonts w:ascii="Calibri" w:hAnsi="Calibri"/>
                <w:b/>
                <w:bCs/>
              </w:rPr>
              <w:t>Total</w:t>
            </w:r>
          </w:p>
        </w:tc>
      </w:tr>
    </w:tbl>
    <w:p w:rsidR="00AB5EE9" w:rsidRDefault="00AB5EE9">
      <w:pPr>
        <w:pStyle w:val="Standard"/>
        <w:shd w:val="clear" w:color="auto" w:fill="FFFFFF"/>
        <w:snapToGrid w:val="0"/>
        <w:jc w:val="center"/>
        <w:rPr>
          <w:rFonts w:ascii="Calibri" w:hAnsi="Calibri"/>
          <w:b/>
          <w:bCs/>
        </w:rPr>
      </w:pPr>
    </w:p>
    <w:p w:rsidR="00AB5EE9" w:rsidRDefault="00AB5EE9">
      <w:pPr>
        <w:pStyle w:val="Standard"/>
        <w:shd w:val="clear" w:color="auto" w:fill="FFFFFF"/>
        <w:snapToGrid w:val="0"/>
        <w:jc w:val="center"/>
        <w:rPr>
          <w:rFonts w:ascii="Calibri" w:hAnsi="Calibri"/>
          <w:b/>
          <w:bCs/>
        </w:rPr>
      </w:pPr>
    </w:p>
    <w:p w:rsidR="00AB5EE9" w:rsidRDefault="00AB5EE9">
      <w:pPr>
        <w:pStyle w:val="Standard"/>
        <w:shd w:val="clear" w:color="auto" w:fill="FFFFFF"/>
        <w:snapToGrid w:val="0"/>
        <w:rPr>
          <w:rFonts w:ascii="Calibri" w:hAnsi="Calibri"/>
          <w:b/>
          <w:bCs/>
        </w:rPr>
      </w:pPr>
    </w:p>
    <w:p w:rsidR="00AB5EE9" w:rsidRDefault="004B7A24">
      <w:pPr>
        <w:pStyle w:val="Standard"/>
        <w:shd w:val="clear" w:color="auto" w:fill="FFFFFF"/>
        <w:snapToGrid w:val="0"/>
        <w:jc w:val="center"/>
      </w:pPr>
      <w:r>
        <w:rPr>
          <w:rFonts w:ascii="Calibri" w:hAnsi="Calibri"/>
          <w:b/>
          <w:bCs/>
        </w:rPr>
        <w:t>DEPENSES VERSEES AU TITRE DU PARC PRIVE (SUR FONDS DU DELEGATAIRE)</w:t>
      </w:r>
    </w:p>
    <w:p w:rsidR="00AB5EE9" w:rsidRDefault="004B7A24">
      <w:pPr>
        <w:pStyle w:val="Standard"/>
        <w:shd w:val="clear" w:color="auto" w:fill="FFFFFF"/>
        <w:snapToGrid w:val="0"/>
        <w:jc w:val="center"/>
        <w:rPr>
          <w:rFonts w:ascii="Calibri" w:hAnsi="Calibri"/>
          <w:b/>
          <w:bCs/>
        </w:rPr>
      </w:pPr>
      <w:r>
        <w:rPr>
          <w:rFonts w:ascii="Calibri" w:hAnsi="Calibri"/>
          <w:b/>
          <w:bCs/>
        </w:rPr>
        <w:t xml:space="preserve">En cas de recouvrement de sommes indues, les faire apparaître en dépenses négatives </w:t>
      </w:r>
      <w:r>
        <w:rPr>
          <w:rFonts w:ascii="Calibri" w:hAnsi="Calibri"/>
          <w:b/>
          <w:bCs/>
        </w:rPr>
        <w:tab/>
      </w:r>
    </w:p>
    <w:p w:rsidR="00AB5EE9" w:rsidRDefault="00AB5EE9">
      <w:pPr>
        <w:pStyle w:val="Textbody"/>
        <w:shd w:val="clear" w:color="auto" w:fill="FFFFFF"/>
        <w:rPr>
          <w:rFonts w:ascii="Calibri" w:hAnsi="Calibri"/>
          <w:sz w:val="24"/>
          <w:szCs w:val="24"/>
        </w:rPr>
      </w:pPr>
    </w:p>
    <w:tbl>
      <w:tblPr>
        <w:tblW w:w="10443" w:type="dxa"/>
        <w:tblInd w:w="1743" w:type="dxa"/>
        <w:tblLayout w:type="fixed"/>
        <w:tblCellMar>
          <w:left w:w="10" w:type="dxa"/>
          <w:right w:w="10" w:type="dxa"/>
        </w:tblCellMar>
        <w:tblLook w:val="0000" w:firstRow="0" w:lastRow="0" w:firstColumn="0" w:lastColumn="0" w:noHBand="0" w:noVBand="0"/>
      </w:tblPr>
      <w:tblGrid>
        <w:gridCol w:w="7126"/>
        <w:gridCol w:w="3317"/>
      </w:tblGrid>
      <w:tr w:rsidR="00AB5EE9">
        <w:tblPrEx>
          <w:tblCellMar>
            <w:top w:w="0" w:type="dxa"/>
            <w:bottom w:w="0" w:type="dxa"/>
          </w:tblCellMar>
        </w:tblPrEx>
        <w:trPr>
          <w:trHeight w:val="522"/>
        </w:trPr>
        <w:tc>
          <w:tcPr>
            <w:tcW w:w="7126" w:type="dxa"/>
            <w:tcBorders>
              <w:top w:val="double" w:sz="2" w:space="0" w:color="000000"/>
              <w:left w:val="double" w:sz="2" w:space="0" w:color="000000"/>
              <w:bottom w:val="double" w:sz="2" w:space="0" w:color="000000"/>
            </w:tcBorders>
            <w:shd w:val="clear" w:color="auto" w:fill="99CCFF"/>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 </w:t>
            </w:r>
          </w:p>
        </w:tc>
        <w:tc>
          <w:tcPr>
            <w:tcW w:w="3317" w:type="dxa"/>
            <w:tcBorders>
              <w:top w:val="double" w:sz="2" w:space="0" w:color="000000"/>
              <w:left w:val="double" w:sz="2" w:space="0" w:color="000000"/>
              <w:bottom w:val="double" w:sz="2" w:space="0" w:color="000000"/>
              <w:right w:val="double" w:sz="2" w:space="0" w:color="000000"/>
            </w:tcBorders>
            <w:shd w:val="clear" w:color="auto" w:fill="99CCFF"/>
            <w:tcMar>
              <w:top w:w="0" w:type="dxa"/>
              <w:left w:w="0" w:type="dxa"/>
              <w:bottom w:w="0" w:type="dxa"/>
              <w:right w:w="0" w:type="dxa"/>
            </w:tcMar>
            <w:vAlign w:val="center"/>
          </w:tcPr>
          <w:p w:rsidR="00AB5EE9" w:rsidRDefault="004B7A24">
            <w:pPr>
              <w:pStyle w:val="Standard"/>
              <w:shd w:val="clear" w:color="auto" w:fill="FFFFFF"/>
              <w:snapToGrid w:val="0"/>
              <w:jc w:val="center"/>
              <w:rPr>
                <w:rFonts w:ascii="Calibri" w:hAnsi="Calibri"/>
              </w:rPr>
            </w:pPr>
            <w:r>
              <w:rPr>
                <w:rFonts w:ascii="Calibri" w:hAnsi="Calibri"/>
              </w:rPr>
              <w:t>Dépenses de l’exercice</w:t>
            </w:r>
          </w:p>
        </w:tc>
      </w:tr>
      <w:tr w:rsidR="00AB5EE9">
        <w:tblPrEx>
          <w:tblCellMar>
            <w:top w:w="0" w:type="dxa"/>
            <w:bottom w:w="0" w:type="dxa"/>
          </w:tblCellMar>
        </w:tblPrEx>
        <w:trPr>
          <w:trHeight w:val="282"/>
        </w:trPr>
        <w:tc>
          <w:tcPr>
            <w:tcW w:w="7126" w:type="dxa"/>
            <w:tcBorders>
              <w:left w:val="double" w:sz="2" w:space="0" w:color="000000"/>
              <w:bottom w:val="single" w:sz="4"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rPr>
            </w:pPr>
            <w:r>
              <w:rPr>
                <w:rFonts w:ascii="Calibri" w:hAnsi="Calibri"/>
              </w:rPr>
              <w:t>Aides aux propriétaires bailleurs et occupants</w:t>
            </w:r>
          </w:p>
        </w:tc>
        <w:tc>
          <w:tcPr>
            <w:tcW w:w="3317" w:type="dxa"/>
            <w:tcBorders>
              <w:left w:val="double" w:sz="2" w:space="0" w:color="000000"/>
              <w:bottom w:val="single" w:sz="4" w:space="0" w:color="000000"/>
              <w:right w:val="double" w:sz="2"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406"/>
        </w:trPr>
        <w:tc>
          <w:tcPr>
            <w:tcW w:w="7126" w:type="dxa"/>
            <w:tcBorders>
              <w:top w:val="single" w:sz="4" w:space="0" w:color="000000"/>
              <w:left w:val="double" w:sz="2" w:space="0" w:color="000000"/>
              <w:bottom w:val="double" w:sz="2"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rPr>
            </w:pPr>
            <w:r>
              <w:rPr>
                <w:rFonts w:ascii="Calibri" w:hAnsi="Calibri"/>
              </w:rPr>
              <w:t>Prestations d’ingénierie</w:t>
            </w:r>
          </w:p>
        </w:tc>
        <w:tc>
          <w:tcPr>
            <w:tcW w:w="3317" w:type="dxa"/>
            <w:tcBorders>
              <w:left w:val="double" w:sz="2" w:space="0" w:color="000000"/>
              <w:bottom w:val="double" w:sz="2" w:space="0" w:color="000000"/>
              <w:right w:val="double" w:sz="2"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r w:rsidR="00AB5EE9">
        <w:tblPrEx>
          <w:tblCellMar>
            <w:top w:w="0" w:type="dxa"/>
            <w:bottom w:w="0" w:type="dxa"/>
          </w:tblCellMar>
        </w:tblPrEx>
        <w:trPr>
          <w:trHeight w:val="395"/>
        </w:trPr>
        <w:tc>
          <w:tcPr>
            <w:tcW w:w="7126" w:type="dxa"/>
            <w:tcBorders>
              <w:top w:val="double" w:sz="2" w:space="0" w:color="000000"/>
              <w:left w:val="double" w:sz="2" w:space="0" w:color="000000"/>
              <w:bottom w:val="double" w:sz="2"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jc w:val="right"/>
              <w:rPr>
                <w:rFonts w:ascii="Calibri" w:hAnsi="Calibri"/>
                <w:b/>
                <w:bCs/>
              </w:rPr>
            </w:pPr>
            <w:r>
              <w:rPr>
                <w:rFonts w:ascii="Calibri" w:hAnsi="Calibri"/>
                <w:b/>
                <w:bCs/>
              </w:rPr>
              <w:t>TOTAL</w:t>
            </w:r>
          </w:p>
        </w:tc>
        <w:tc>
          <w:tcPr>
            <w:tcW w:w="3317" w:type="dxa"/>
            <w:tcBorders>
              <w:top w:val="single" w:sz="4" w:space="0" w:color="000000"/>
              <w:left w:val="double" w:sz="2" w:space="0" w:color="000000"/>
              <w:bottom w:val="double" w:sz="2" w:space="0" w:color="000000"/>
              <w:right w:val="double" w:sz="2" w:space="0" w:color="000000"/>
            </w:tcBorders>
            <w:shd w:val="clear" w:color="auto" w:fill="auto"/>
            <w:tcMar>
              <w:top w:w="0" w:type="dxa"/>
              <w:left w:w="0" w:type="dxa"/>
              <w:bottom w:w="0" w:type="dxa"/>
              <w:right w:w="0" w:type="dxa"/>
            </w:tcMar>
            <w:vAlign w:val="center"/>
          </w:tcPr>
          <w:p w:rsidR="00AB5EE9" w:rsidRDefault="004B7A24">
            <w:pPr>
              <w:pStyle w:val="Standard"/>
              <w:shd w:val="clear" w:color="auto" w:fill="FFFFFF"/>
              <w:snapToGrid w:val="0"/>
              <w:rPr>
                <w:rFonts w:ascii="Calibri" w:hAnsi="Calibri"/>
              </w:rPr>
            </w:pPr>
            <w:r>
              <w:rPr>
                <w:rFonts w:ascii="Calibri" w:hAnsi="Calibri"/>
              </w:rPr>
              <w:t> </w:t>
            </w:r>
          </w:p>
        </w:tc>
      </w:tr>
    </w:tbl>
    <w:p w:rsidR="00000000" w:rsidRDefault="004B7A24">
      <w:pPr>
        <w:rPr>
          <w:szCs w:val="21"/>
        </w:rPr>
        <w:sectPr w:rsidR="00000000">
          <w:headerReference w:type="default" r:id="rId8"/>
          <w:footerReference w:type="default" r:id="rId9"/>
          <w:pgSz w:w="16838" w:h="11906" w:orient="landscape"/>
          <w:pgMar w:top="1478" w:right="1418" w:bottom="1418" w:left="1418" w:header="1202" w:footer="720" w:gutter="0"/>
          <w:cols w:space="720"/>
        </w:sectPr>
      </w:pPr>
    </w:p>
    <w:p w:rsidR="00AB5EE9" w:rsidRDefault="004B7A24">
      <w:pPr>
        <w:pStyle w:val="Textbody"/>
        <w:shd w:val="clear" w:color="auto" w:fill="FFFFFF"/>
        <w:jc w:val="center"/>
      </w:pPr>
      <w:r>
        <w:rPr>
          <w:rFonts w:ascii="Calibri" w:hAnsi="Calibri"/>
          <w:b/>
          <w:bCs/>
          <w:i w:val="0"/>
          <w:iCs/>
          <w:sz w:val="24"/>
          <w:szCs w:val="24"/>
        </w:rPr>
        <w:lastRenderedPageBreak/>
        <w:t>ANNEXE 2</w:t>
      </w:r>
      <w:r>
        <w:rPr>
          <w:rFonts w:ascii="Calibri" w:hAnsi="Calibri"/>
          <w:b/>
          <w:bCs/>
          <w:i w:val="0"/>
          <w:iCs/>
          <w:sz w:val="24"/>
          <w:szCs w:val="24"/>
        </w:rPr>
        <w:br/>
      </w:r>
      <w:r>
        <w:rPr>
          <w:rFonts w:ascii="Calibri" w:hAnsi="Calibri"/>
          <w:b/>
          <w:bCs/>
          <w:i w:val="0"/>
          <w:iCs/>
          <w:sz w:val="24"/>
          <w:szCs w:val="24"/>
        </w:rPr>
        <w:t>Bilan de la mise en œuvre de la programmation en logements très sociaux à bas niveau de quittance bénéficiant d’une subvention PLAI</w:t>
      </w:r>
      <w:r>
        <w:rPr>
          <w:rFonts w:ascii="Calibri" w:hAnsi="Calibri"/>
          <w:b/>
          <w:bCs/>
          <w:i w:val="0"/>
          <w:iCs/>
          <w:sz w:val="24"/>
          <w:szCs w:val="24"/>
        </w:rPr>
        <w:t xml:space="preserve"> adapté</w:t>
      </w:r>
      <w:r>
        <w:rPr>
          <w:rFonts w:ascii="Calibri" w:hAnsi="Calibri"/>
          <w:sz w:val="24"/>
          <w:szCs w:val="24"/>
        </w:rPr>
        <w:t>. Lister les opérations financées et préciser les enveloppes d’autorisations d’engagement correspondantes. Indiquer le cas échéant, les difficultés rencontrées dans l’atteinte des objectifs fixés.</w:t>
      </w:r>
      <w:r>
        <w:rPr>
          <w:rFonts w:ascii="Calibri" w:hAnsi="Calibri"/>
          <w:b/>
          <w:bCs/>
          <w:i w:val="0"/>
          <w:iCs/>
          <w:sz w:val="24"/>
          <w:szCs w:val="24"/>
        </w:rPr>
        <w:br/>
      </w:r>
      <w:r>
        <w:rPr>
          <w:rFonts w:ascii="Calibri" w:hAnsi="Calibri"/>
          <w:b/>
          <w:bCs/>
          <w:i w:val="0"/>
          <w:iCs/>
          <w:sz w:val="24"/>
          <w:szCs w:val="24"/>
        </w:rPr>
        <w:br/>
      </w:r>
      <w:r>
        <w:rPr>
          <w:rFonts w:ascii="Calibri" w:hAnsi="Calibri"/>
          <w:b/>
          <w:bCs/>
          <w:i w:val="0"/>
          <w:iCs/>
          <w:sz w:val="24"/>
          <w:szCs w:val="24"/>
        </w:rPr>
        <w:br/>
      </w:r>
    </w:p>
    <w:tbl>
      <w:tblPr>
        <w:tblW w:w="5000" w:type="pct"/>
        <w:tblInd w:w="-5" w:type="dxa"/>
        <w:tblLayout w:type="fixed"/>
        <w:tblCellMar>
          <w:left w:w="10" w:type="dxa"/>
          <w:right w:w="10" w:type="dxa"/>
        </w:tblCellMar>
        <w:tblLook w:val="0000" w:firstRow="0" w:lastRow="0" w:firstColumn="0" w:lastColumn="0" w:noHBand="0" w:noVBand="0"/>
      </w:tblPr>
      <w:tblGrid>
        <w:gridCol w:w="2416"/>
        <w:gridCol w:w="2417"/>
        <w:gridCol w:w="2416"/>
        <w:gridCol w:w="2416"/>
        <w:gridCol w:w="2416"/>
        <w:gridCol w:w="2131"/>
      </w:tblGrid>
      <w:tr w:rsidR="00AB5EE9">
        <w:tblPrEx>
          <w:tblCellMar>
            <w:top w:w="0" w:type="dxa"/>
            <w:bottom w:w="0" w:type="dxa"/>
          </w:tblCellMar>
        </w:tblPrEx>
        <w:tc>
          <w:tcPr>
            <w:tcW w:w="2416" w:type="dxa"/>
            <w:tcBorders>
              <w:top w:val="single" w:sz="2" w:space="0" w:color="000000"/>
              <w:left w:val="single" w:sz="2" w:space="0" w:color="000000"/>
              <w:bottom w:val="single" w:sz="2" w:space="0" w:color="000000"/>
            </w:tcBorders>
            <w:shd w:val="clear" w:color="auto" w:fill="auto"/>
            <w:tcMar>
              <w:top w:w="57" w:type="dxa"/>
              <w:left w:w="57" w:type="dxa"/>
              <w:bottom w:w="57" w:type="dxa"/>
              <w:right w:w="0" w:type="dxa"/>
            </w:tcMar>
          </w:tcPr>
          <w:p w:rsidR="00AB5EE9" w:rsidRDefault="004B7A24">
            <w:pPr>
              <w:pStyle w:val="TableContents"/>
            </w:pPr>
            <w:r>
              <w:t>Commune</w:t>
            </w:r>
          </w:p>
        </w:tc>
        <w:tc>
          <w:tcPr>
            <w:tcW w:w="2417" w:type="dxa"/>
            <w:tcBorders>
              <w:top w:val="single" w:sz="2" w:space="0" w:color="000000"/>
              <w:left w:val="single" w:sz="2" w:space="0" w:color="000000"/>
              <w:bottom w:val="single" w:sz="2" w:space="0" w:color="000000"/>
            </w:tcBorders>
            <w:shd w:val="clear" w:color="auto" w:fill="auto"/>
            <w:tcMar>
              <w:top w:w="57" w:type="dxa"/>
              <w:left w:w="57" w:type="dxa"/>
              <w:bottom w:w="57" w:type="dxa"/>
              <w:right w:w="0" w:type="dxa"/>
            </w:tcMar>
          </w:tcPr>
          <w:p w:rsidR="00AB5EE9" w:rsidRDefault="004B7A24">
            <w:pPr>
              <w:pStyle w:val="TableContents"/>
            </w:pPr>
            <w:r>
              <w:t>Nom du maitre d’ouvrage</w:t>
            </w:r>
          </w:p>
        </w:tc>
        <w:tc>
          <w:tcPr>
            <w:tcW w:w="2416" w:type="dxa"/>
            <w:tcBorders>
              <w:top w:val="single" w:sz="2" w:space="0" w:color="000000"/>
              <w:left w:val="single" w:sz="2" w:space="0" w:color="000000"/>
              <w:bottom w:val="single" w:sz="2" w:space="0" w:color="000000"/>
            </w:tcBorders>
            <w:shd w:val="clear" w:color="auto" w:fill="auto"/>
            <w:tcMar>
              <w:top w:w="57" w:type="dxa"/>
              <w:left w:w="57" w:type="dxa"/>
              <w:bottom w:w="57" w:type="dxa"/>
              <w:right w:w="0" w:type="dxa"/>
            </w:tcMar>
          </w:tcPr>
          <w:p w:rsidR="00AB5EE9" w:rsidRDefault="004B7A24">
            <w:pPr>
              <w:pStyle w:val="TableContents"/>
            </w:pPr>
            <w:r>
              <w:t>Numéro Galion</w:t>
            </w:r>
          </w:p>
        </w:tc>
        <w:tc>
          <w:tcPr>
            <w:tcW w:w="2416" w:type="dxa"/>
            <w:tcBorders>
              <w:top w:val="single" w:sz="2" w:space="0" w:color="000000"/>
              <w:left w:val="single" w:sz="2" w:space="0" w:color="000000"/>
              <w:bottom w:val="single" w:sz="2" w:space="0" w:color="000000"/>
            </w:tcBorders>
            <w:shd w:val="clear" w:color="auto" w:fill="auto"/>
            <w:tcMar>
              <w:top w:w="57" w:type="dxa"/>
              <w:left w:w="57" w:type="dxa"/>
              <w:bottom w:w="57" w:type="dxa"/>
              <w:right w:w="0" w:type="dxa"/>
            </w:tcMar>
          </w:tcPr>
          <w:p w:rsidR="00AB5EE9" w:rsidRDefault="004B7A24">
            <w:pPr>
              <w:pStyle w:val="TableContents"/>
            </w:pPr>
            <w:r>
              <w:t>Nom</w:t>
            </w:r>
            <w:r>
              <w:t>bre de logements PLAI adaptés bénéficiant de la subvention "PLAI adapté"</w:t>
            </w:r>
          </w:p>
        </w:tc>
        <w:tc>
          <w:tcPr>
            <w:tcW w:w="2416" w:type="dxa"/>
            <w:tcBorders>
              <w:top w:val="single" w:sz="2" w:space="0" w:color="000000"/>
              <w:left w:val="single" w:sz="2" w:space="0" w:color="000000"/>
              <w:bottom w:val="single" w:sz="2" w:space="0" w:color="000000"/>
            </w:tcBorders>
            <w:shd w:val="clear" w:color="auto" w:fill="auto"/>
            <w:tcMar>
              <w:top w:w="57" w:type="dxa"/>
              <w:left w:w="57" w:type="dxa"/>
              <w:bottom w:w="57" w:type="dxa"/>
              <w:right w:w="0" w:type="dxa"/>
            </w:tcMar>
          </w:tcPr>
          <w:p w:rsidR="00AB5EE9" w:rsidRDefault="004B7A24">
            <w:pPr>
              <w:pStyle w:val="TableContents"/>
            </w:pPr>
            <w:r>
              <w:t>Montant de la subvention FNAP accordée en mentionnant la part "PLAI hors subvention D. 331-25-1 du CCH", et la part "PLAI adapté"</w:t>
            </w:r>
          </w:p>
        </w:tc>
        <w:tc>
          <w:tcPr>
            <w:tcW w:w="213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AB5EE9" w:rsidRDefault="004B7A24">
            <w:pPr>
              <w:pStyle w:val="TableContents"/>
            </w:pPr>
            <w:r>
              <w:t>Résidences sociales / Pensions de famille / Logements</w:t>
            </w:r>
            <w:r>
              <w:t xml:space="preserve"> ordinaires</w:t>
            </w:r>
          </w:p>
        </w:tc>
      </w:tr>
      <w:tr w:rsidR="00AB5EE9">
        <w:tblPrEx>
          <w:tblCellMar>
            <w:top w:w="0" w:type="dxa"/>
            <w:bottom w:w="0" w:type="dxa"/>
          </w:tblCellMar>
        </w:tblPrEx>
        <w:tc>
          <w:tcPr>
            <w:tcW w:w="2416" w:type="dxa"/>
            <w:tcBorders>
              <w:left w:val="single" w:sz="2" w:space="0" w:color="000000"/>
              <w:bottom w:val="single" w:sz="2" w:space="0" w:color="000000"/>
            </w:tcBorders>
            <w:shd w:val="clear" w:color="auto" w:fill="auto"/>
            <w:tcMar>
              <w:top w:w="0" w:type="dxa"/>
              <w:left w:w="57" w:type="dxa"/>
              <w:bottom w:w="57" w:type="dxa"/>
              <w:right w:w="0" w:type="dxa"/>
            </w:tcMar>
          </w:tcPr>
          <w:p w:rsidR="00AB5EE9" w:rsidRDefault="004B7A24">
            <w:pPr>
              <w:pStyle w:val="TableContents"/>
            </w:pPr>
            <w:r>
              <w:br/>
            </w:r>
          </w:p>
        </w:tc>
        <w:tc>
          <w:tcPr>
            <w:tcW w:w="2417" w:type="dxa"/>
            <w:tcBorders>
              <w:left w:val="single" w:sz="2" w:space="0" w:color="000000"/>
              <w:bottom w:val="single" w:sz="2" w:space="0" w:color="000000"/>
            </w:tcBorders>
            <w:shd w:val="clear" w:color="auto" w:fill="auto"/>
            <w:tcMar>
              <w:top w:w="0" w:type="dxa"/>
              <w:left w:w="57" w:type="dxa"/>
              <w:bottom w:w="57" w:type="dxa"/>
              <w:right w:w="0" w:type="dxa"/>
            </w:tcMar>
          </w:tcPr>
          <w:p w:rsidR="00AB5EE9" w:rsidRDefault="004B7A24">
            <w:pPr>
              <w:pStyle w:val="TableContents"/>
            </w:pPr>
            <w:r>
              <w:br/>
            </w:r>
          </w:p>
        </w:tc>
        <w:tc>
          <w:tcPr>
            <w:tcW w:w="2416" w:type="dxa"/>
            <w:tcBorders>
              <w:left w:val="single" w:sz="2" w:space="0" w:color="000000"/>
              <w:bottom w:val="single" w:sz="2" w:space="0" w:color="000000"/>
            </w:tcBorders>
            <w:shd w:val="clear" w:color="auto" w:fill="auto"/>
            <w:tcMar>
              <w:top w:w="0" w:type="dxa"/>
              <w:left w:w="57" w:type="dxa"/>
              <w:bottom w:w="57" w:type="dxa"/>
              <w:right w:w="0" w:type="dxa"/>
            </w:tcMar>
          </w:tcPr>
          <w:p w:rsidR="00AB5EE9" w:rsidRDefault="004B7A24">
            <w:pPr>
              <w:pStyle w:val="TableContents"/>
            </w:pPr>
            <w:r>
              <w:br/>
            </w:r>
          </w:p>
        </w:tc>
        <w:tc>
          <w:tcPr>
            <w:tcW w:w="2416" w:type="dxa"/>
            <w:tcBorders>
              <w:left w:val="single" w:sz="2" w:space="0" w:color="000000"/>
              <w:bottom w:val="single" w:sz="2" w:space="0" w:color="000000"/>
            </w:tcBorders>
            <w:shd w:val="clear" w:color="auto" w:fill="auto"/>
            <w:tcMar>
              <w:top w:w="0" w:type="dxa"/>
              <w:left w:w="57" w:type="dxa"/>
              <w:bottom w:w="57" w:type="dxa"/>
              <w:right w:w="0" w:type="dxa"/>
            </w:tcMar>
          </w:tcPr>
          <w:p w:rsidR="00AB5EE9" w:rsidRDefault="004B7A24">
            <w:pPr>
              <w:pStyle w:val="TableContents"/>
            </w:pPr>
            <w:r>
              <w:br/>
            </w:r>
          </w:p>
        </w:tc>
        <w:tc>
          <w:tcPr>
            <w:tcW w:w="2416" w:type="dxa"/>
            <w:tcBorders>
              <w:left w:val="single" w:sz="2" w:space="0" w:color="000000"/>
              <w:bottom w:val="single" w:sz="2" w:space="0" w:color="000000"/>
            </w:tcBorders>
            <w:shd w:val="clear" w:color="auto" w:fill="auto"/>
            <w:tcMar>
              <w:top w:w="0" w:type="dxa"/>
              <w:left w:w="57" w:type="dxa"/>
              <w:bottom w:w="57" w:type="dxa"/>
              <w:right w:w="0" w:type="dxa"/>
            </w:tcMar>
          </w:tcPr>
          <w:p w:rsidR="00AB5EE9" w:rsidRDefault="004B7A24">
            <w:pPr>
              <w:pStyle w:val="TableContents"/>
            </w:pPr>
            <w:r>
              <w:br/>
            </w:r>
          </w:p>
        </w:tc>
        <w:tc>
          <w:tcPr>
            <w:tcW w:w="2131" w:type="dxa"/>
            <w:tcBorders>
              <w:left w:val="single" w:sz="2" w:space="0" w:color="000000"/>
              <w:bottom w:val="single" w:sz="2" w:space="0" w:color="000000"/>
              <w:right w:val="single" w:sz="2" w:space="0" w:color="000000"/>
            </w:tcBorders>
            <w:shd w:val="clear" w:color="auto" w:fill="auto"/>
            <w:tcMar>
              <w:top w:w="0" w:type="dxa"/>
              <w:left w:w="57" w:type="dxa"/>
              <w:bottom w:w="57" w:type="dxa"/>
              <w:right w:w="57" w:type="dxa"/>
            </w:tcMar>
          </w:tcPr>
          <w:p w:rsidR="00AB5EE9" w:rsidRDefault="004B7A24">
            <w:pPr>
              <w:pStyle w:val="TableContents"/>
            </w:pPr>
            <w:r>
              <w:br/>
            </w:r>
          </w:p>
        </w:tc>
      </w:tr>
    </w:tbl>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4B7A24">
      <w:pPr>
        <w:pStyle w:val="Standard"/>
        <w:pageBreakBefore/>
        <w:shd w:val="clear" w:color="auto" w:fill="FFFFFF"/>
        <w:jc w:val="center"/>
      </w:pPr>
      <w:r>
        <w:rPr>
          <w:rFonts w:ascii="Calibri" w:hAnsi="Calibri"/>
          <w:b/>
          <w:bCs/>
        </w:rPr>
        <w:lastRenderedPageBreak/>
        <w:t>ANNEXE 3 BILAN des contrôles</w:t>
      </w:r>
    </w:p>
    <w:p w:rsidR="00AB5EE9" w:rsidRDefault="00AB5EE9">
      <w:pPr>
        <w:pStyle w:val="Standard"/>
        <w:shd w:val="clear" w:color="auto" w:fill="FFFFFF"/>
        <w:jc w:val="center"/>
        <w:rPr>
          <w:rFonts w:ascii="Calibri" w:hAnsi="Calibri"/>
          <w:b/>
          <w:bCs/>
        </w:rPr>
      </w:pPr>
    </w:p>
    <w:p w:rsidR="00AB5EE9" w:rsidRDefault="004B7A24">
      <w:pPr>
        <w:pStyle w:val="Standard"/>
        <w:shd w:val="clear" w:color="auto" w:fill="FFFFFF"/>
        <w:jc w:val="center"/>
      </w:pPr>
      <w:r>
        <w:rPr>
          <w:rFonts w:ascii="Calibri" w:hAnsi="Calibri"/>
          <w:b/>
          <w:bCs/>
        </w:rPr>
        <w:t>I Parc public</w:t>
      </w: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4B7A24">
      <w:pPr>
        <w:pStyle w:val="Standard"/>
        <w:shd w:val="clear" w:color="auto" w:fill="FFFFFF"/>
        <w:jc w:val="center"/>
        <w:rPr>
          <w:rFonts w:ascii="Calibri" w:hAnsi="Calibri"/>
          <w:b/>
          <w:bCs/>
        </w:rPr>
      </w:pPr>
      <w:r>
        <w:rPr>
          <w:rFonts w:ascii="Calibri" w:hAnsi="Calibri"/>
          <w:b/>
          <w:bCs/>
        </w:rPr>
        <w:t>II Parc privé</w:t>
      </w:r>
    </w:p>
    <w:p w:rsidR="00AB5EE9" w:rsidRDefault="004B7A24">
      <w:pPr>
        <w:pStyle w:val="Standard"/>
        <w:shd w:val="clear" w:color="auto" w:fill="FFFFFF"/>
        <w:jc w:val="center"/>
      </w:pPr>
      <w:r>
        <w:rPr>
          <w:rFonts w:ascii="Calibri" w:hAnsi="Calibri"/>
          <w:bCs/>
        </w:rPr>
        <w:t>Les dispositions relatives à la politique de contrôle pour le parc privé sont prévues par la convention conclue entre le délégataire et l'Anah.</w:t>
      </w: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AB5EE9">
      <w:pPr>
        <w:pStyle w:val="Standard"/>
        <w:shd w:val="clear" w:color="auto" w:fill="FFFFFF"/>
        <w:jc w:val="center"/>
        <w:rPr>
          <w:rFonts w:ascii="Calibri" w:hAnsi="Calibri"/>
          <w:b/>
          <w:bCs/>
        </w:rPr>
      </w:pPr>
    </w:p>
    <w:p w:rsidR="00AB5EE9" w:rsidRDefault="004B7A24">
      <w:pPr>
        <w:pStyle w:val="Standard"/>
        <w:shd w:val="clear" w:color="auto" w:fill="FFFFFF"/>
        <w:ind w:left="360"/>
        <w:jc w:val="center"/>
      </w:pPr>
      <w:r>
        <w:rPr>
          <w:rFonts w:ascii="Calibri" w:hAnsi="Calibri"/>
          <w:b/>
          <w:bCs/>
        </w:rPr>
        <w:lastRenderedPageBreak/>
        <w:t>B. Programmation</w:t>
      </w:r>
      <w:r>
        <w:rPr>
          <w:rFonts w:ascii="Calibri" w:hAnsi="Calibri"/>
          <w:b/>
          <w:bCs/>
        </w:rPr>
        <w:br/>
      </w:r>
      <w:r>
        <w:rPr>
          <w:rFonts w:ascii="Calibri" w:hAnsi="Calibri"/>
          <w:b/>
          <w:bCs/>
        </w:rPr>
        <w:br/>
      </w:r>
      <w:r>
        <w:rPr>
          <w:rFonts w:ascii="Calibri" w:hAnsi="Calibri"/>
          <w:b/>
          <w:bCs/>
        </w:rPr>
        <w:t>ANNEXE 4</w:t>
      </w:r>
    </w:p>
    <w:p w:rsidR="00AB5EE9" w:rsidRDefault="00AB5EE9">
      <w:pPr>
        <w:pStyle w:val="Standard"/>
        <w:shd w:val="clear" w:color="auto" w:fill="FFFFFF"/>
        <w:jc w:val="center"/>
        <w:rPr>
          <w:rFonts w:ascii="Calibri" w:hAnsi="Calibri"/>
          <w:b/>
          <w:bCs/>
        </w:rPr>
      </w:pPr>
    </w:p>
    <w:p w:rsidR="00AB5EE9" w:rsidRDefault="004B7A24">
      <w:pPr>
        <w:pStyle w:val="Standard"/>
        <w:shd w:val="clear" w:color="auto" w:fill="FFFFFF"/>
        <w:jc w:val="center"/>
        <w:rPr>
          <w:rFonts w:ascii="Calibri" w:hAnsi="Calibri"/>
          <w:b/>
          <w:bCs/>
        </w:rPr>
      </w:pPr>
      <w:r>
        <w:rPr>
          <w:rFonts w:ascii="Calibri" w:hAnsi="Calibri"/>
          <w:b/>
          <w:bCs/>
        </w:rPr>
        <w:t>Programmes d’intervention contribuant à la mise en œuvre des objectifs de la convention</w:t>
      </w:r>
    </w:p>
    <w:p w:rsidR="00AB5EE9" w:rsidRDefault="00AB5EE9">
      <w:pPr>
        <w:pStyle w:val="Standard"/>
        <w:shd w:val="clear" w:color="auto" w:fill="FFFFFF"/>
        <w:rPr>
          <w:rFonts w:ascii="Calibri" w:hAnsi="Calibri"/>
        </w:rPr>
      </w:pPr>
    </w:p>
    <w:p w:rsidR="00AB5EE9" w:rsidRDefault="004B7A24">
      <w:pPr>
        <w:pStyle w:val="Corpsdetexte21"/>
        <w:shd w:val="clear" w:color="auto" w:fill="FFFFFF"/>
        <w:rPr>
          <w:rFonts w:ascii="Calibri" w:hAnsi="Calibri"/>
          <w:b/>
          <w:bCs/>
        </w:rPr>
      </w:pPr>
      <w:r>
        <w:rPr>
          <w:rFonts w:ascii="Calibri" w:hAnsi="Calibri"/>
          <w:b/>
          <w:bCs/>
        </w:rPr>
        <w:t xml:space="preserve">Les dispositifs opérationnels d’intervention, tels qu’ils figurent ci–dessous, contribuent à la mise en œuvre des objectifs </w:t>
      </w:r>
      <w:r>
        <w:rPr>
          <w:rFonts w:ascii="Calibri" w:hAnsi="Calibri"/>
          <w:b/>
          <w:bCs/>
        </w:rPr>
        <w:t>physiques prévus dans la convention de délégation. </w:t>
      </w:r>
    </w:p>
    <w:p w:rsidR="00AB5EE9" w:rsidRDefault="00AB5EE9">
      <w:pPr>
        <w:pStyle w:val="Standard"/>
        <w:shd w:val="clear" w:color="auto" w:fill="FFFFFF"/>
        <w:rPr>
          <w:rFonts w:ascii="Calibri" w:hAnsi="Calibri"/>
          <w:b/>
          <w:bCs/>
        </w:rPr>
      </w:pPr>
    </w:p>
    <w:p w:rsidR="00AB5EE9" w:rsidRDefault="004B7A24">
      <w:pPr>
        <w:pStyle w:val="Titre2"/>
        <w:shd w:val="clear" w:color="auto" w:fill="FFFFFF"/>
        <w:ind w:left="714" w:hanging="357"/>
        <w:rPr>
          <w:rFonts w:ascii="Calibri" w:hAnsi="Calibri"/>
          <w:sz w:val="24"/>
          <w:szCs w:val="24"/>
        </w:rPr>
      </w:pPr>
      <w:r>
        <w:rPr>
          <w:rFonts w:ascii="Calibri" w:hAnsi="Calibri"/>
          <w:sz w:val="24"/>
          <w:szCs w:val="24"/>
        </w:rPr>
        <w:t>Opérations en secteur programmé</w:t>
      </w:r>
    </w:p>
    <w:p w:rsidR="00AB5EE9" w:rsidRDefault="004B7A24">
      <w:pPr>
        <w:pStyle w:val="Standard"/>
        <w:shd w:val="clear" w:color="auto" w:fill="FFFFFF"/>
        <w:jc w:val="center"/>
        <w:rPr>
          <w:rFonts w:ascii="Calibri" w:hAnsi="Calibri"/>
        </w:rPr>
      </w:pPr>
      <w:r>
        <w:rPr>
          <w:rFonts w:ascii="Calibri" w:hAnsi="Calibri"/>
        </w:rPr>
        <w:t>(Circulaire n° 2002-68/UHC/IUH4/26 du 8 novembre 2002 relative aux opérations programmées d’amélioration de l’habitat et au programme d’intérêt général)</w:t>
      </w:r>
    </w:p>
    <w:p w:rsidR="00AB5EE9" w:rsidRDefault="00AB5EE9">
      <w:pPr>
        <w:pStyle w:val="Standard"/>
        <w:shd w:val="clear" w:color="auto" w:fill="FFFFFF"/>
        <w:rPr>
          <w:rFonts w:ascii="Calibri" w:hAnsi="Calibri"/>
        </w:rPr>
      </w:pPr>
    </w:p>
    <w:p w:rsidR="00AB5EE9" w:rsidRDefault="004B7A24">
      <w:pPr>
        <w:pStyle w:val="Standard"/>
        <w:numPr>
          <w:ilvl w:val="0"/>
          <w:numId w:val="7"/>
        </w:numPr>
        <w:shd w:val="clear" w:color="auto" w:fill="FFFFFF"/>
        <w:tabs>
          <w:tab w:val="left" w:pos="1440"/>
        </w:tabs>
        <w:ind w:left="720" w:hanging="360"/>
      </w:pPr>
      <w:r>
        <w:rPr>
          <w:rFonts w:ascii="Calibri" w:hAnsi="Calibri"/>
        </w:rPr>
        <w:t xml:space="preserve">les opérations </w:t>
      </w:r>
      <w:r>
        <w:rPr>
          <w:rFonts w:ascii="Calibri" w:hAnsi="Calibri"/>
        </w:rPr>
        <w:t>déjà engagées au moment de la signature de la convention de délégation</w:t>
      </w:r>
      <w:r>
        <w:rPr>
          <w:rFonts w:ascii="Calibri" w:hAnsi="Calibri"/>
          <w:i/>
          <w:iCs/>
        </w:rPr>
        <w:t> :</w:t>
      </w:r>
    </w:p>
    <w:p w:rsidR="00AB5EE9" w:rsidRDefault="00AB5EE9">
      <w:pPr>
        <w:pStyle w:val="Standard"/>
        <w:shd w:val="clear" w:color="auto" w:fill="FFFFFF"/>
        <w:rPr>
          <w:rFonts w:ascii="Calibri" w:hAnsi="Calibri"/>
        </w:rPr>
      </w:pPr>
    </w:p>
    <w:p w:rsidR="00AB5EE9" w:rsidRDefault="004B7A24">
      <w:pPr>
        <w:pStyle w:val="Standard"/>
        <w:numPr>
          <w:ilvl w:val="2"/>
          <w:numId w:val="13"/>
        </w:numPr>
        <w:shd w:val="clear" w:color="auto" w:fill="FFFFFF"/>
        <w:tabs>
          <w:tab w:val="left" w:pos="4320"/>
        </w:tabs>
        <w:ind w:left="2160" w:hanging="360"/>
      </w:pPr>
      <w:r>
        <w:rPr>
          <w:rFonts w:ascii="Calibri" w:hAnsi="Calibri"/>
        </w:rPr>
        <w:t>« Opération programmée d'amélioration de l'habitat » OPAH (de droit commun, de renouvellement urbain, de revitalisation rurale, copropriétés)</w:t>
      </w:r>
    </w:p>
    <w:p w:rsidR="00AB5EE9" w:rsidRDefault="004B7A24">
      <w:pPr>
        <w:pStyle w:val="Standard"/>
        <w:shd w:val="clear" w:color="auto" w:fill="FFFFFF"/>
        <w:rPr>
          <w:rFonts w:ascii="Calibri" w:hAnsi="Calibri"/>
          <w:i/>
          <w:iCs/>
        </w:rPr>
      </w:pPr>
      <w:r>
        <w:rPr>
          <w:rFonts w:ascii="Calibri" w:hAnsi="Calibri"/>
          <w:i/>
          <w:iCs/>
        </w:rPr>
        <w:t xml:space="preserve">Préciser pour chacune le maître </w:t>
      </w:r>
      <w:r>
        <w:rPr>
          <w:rFonts w:ascii="Calibri" w:hAnsi="Calibri"/>
          <w:i/>
          <w:iCs/>
        </w:rPr>
        <w:t>d’ouvrage, leur intitulé, périmètre d’intervention, date de signature et durée de la convention.</w:t>
      </w:r>
    </w:p>
    <w:p w:rsidR="00AB5EE9" w:rsidRDefault="004B7A24">
      <w:pPr>
        <w:pStyle w:val="Standard"/>
        <w:shd w:val="clear" w:color="auto" w:fill="FFFFFF"/>
        <w:rPr>
          <w:rFonts w:ascii="Calibri" w:hAnsi="Calibri"/>
          <w:i/>
          <w:iCs/>
        </w:rPr>
      </w:pPr>
      <w:r>
        <w:rPr>
          <w:rFonts w:ascii="Calibri" w:hAnsi="Calibri"/>
          <w:i/>
          <w:iCs/>
        </w:rPr>
        <w:t>Rappel des objectifs de réhabilitation et de production de logements par grandes masses : propriétaires occupants (PO) et propriétaires bailleurs (PB). Prévisi</w:t>
      </w:r>
      <w:r>
        <w:rPr>
          <w:rFonts w:ascii="Calibri" w:hAnsi="Calibri"/>
          <w:i/>
          <w:iCs/>
        </w:rPr>
        <w:t>ons en matière d’offre nouvelle de logements à loyers maîtrisés (dont conventionnés à l’APL à loyer social et très social), de traitement de l’habitat indigne et alimentés le cas échéant, par la remise sur le marché de X logements vacants. Engagements en m</w:t>
      </w:r>
      <w:r>
        <w:rPr>
          <w:rFonts w:ascii="Calibri" w:hAnsi="Calibri"/>
          <w:i/>
          <w:iCs/>
        </w:rPr>
        <w:t>oyens humains ou financiers des différents partenaires de l’opération (département, région, CDC, organismes HLM, fonds européens, autre…).</w:t>
      </w:r>
    </w:p>
    <w:p w:rsidR="00AB5EE9" w:rsidRDefault="00AB5EE9">
      <w:pPr>
        <w:pStyle w:val="Standard"/>
        <w:shd w:val="clear" w:color="auto" w:fill="FFFFFF"/>
        <w:rPr>
          <w:rFonts w:ascii="Calibri" w:hAnsi="Calibri"/>
          <w:i/>
          <w:iCs/>
        </w:rPr>
      </w:pPr>
    </w:p>
    <w:p w:rsidR="00AB5EE9" w:rsidRDefault="004B7A24">
      <w:pPr>
        <w:pStyle w:val="Corpsdetexte21"/>
        <w:shd w:val="clear" w:color="auto" w:fill="FFFFFF"/>
        <w:rPr>
          <w:rFonts w:ascii="Calibri" w:hAnsi="Calibri"/>
          <w:i w:val="0"/>
          <w:iCs w:val="0"/>
        </w:rPr>
      </w:pPr>
      <w:r>
        <w:rPr>
          <w:rFonts w:ascii="Calibri" w:hAnsi="Calibri"/>
          <w:i w:val="0"/>
          <w:iCs w:val="0"/>
        </w:rPr>
        <w:t>Etat d’avancement de l’opération.</w:t>
      </w:r>
    </w:p>
    <w:p w:rsidR="00AB5EE9" w:rsidRDefault="00AB5EE9">
      <w:pPr>
        <w:pStyle w:val="Standard"/>
        <w:shd w:val="clear" w:color="auto" w:fill="FFFFFF"/>
        <w:rPr>
          <w:rFonts w:ascii="Calibri" w:hAnsi="Calibri"/>
        </w:rPr>
      </w:pPr>
    </w:p>
    <w:p w:rsidR="00AB5EE9" w:rsidRDefault="004B7A24">
      <w:pPr>
        <w:pStyle w:val="Standard"/>
        <w:numPr>
          <w:ilvl w:val="2"/>
          <w:numId w:val="14"/>
        </w:numPr>
        <w:shd w:val="clear" w:color="auto" w:fill="FFFFFF"/>
        <w:tabs>
          <w:tab w:val="left" w:pos="4320"/>
        </w:tabs>
        <w:ind w:left="2160" w:hanging="360"/>
      </w:pPr>
      <w:r>
        <w:rPr>
          <w:rFonts w:ascii="Calibri" w:hAnsi="Calibri"/>
        </w:rPr>
        <w:t xml:space="preserve"> « Programme d’intérêt général » PIG (préciser le champ d’action qui peut compren</w:t>
      </w:r>
      <w:r>
        <w:rPr>
          <w:rFonts w:ascii="Calibri" w:hAnsi="Calibri"/>
        </w:rPr>
        <w:t>dre tout ou partie du périmètre de la délégation)</w:t>
      </w:r>
    </w:p>
    <w:p w:rsidR="00AB5EE9" w:rsidRDefault="004B7A24">
      <w:pPr>
        <w:pStyle w:val="Corpsdetexte21"/>
        <w:shd w:val="clear" w:color="auto" w:fill="FFFFFF"/>
        <w:rPr>
          <w:rFonts w:ascii="Calibri" w:hAnsi="Calibri"/>
        </w:rPr>
      </w:pPr>
      <w:r>
        <w:rPr>
          <w:rFonts w:ascii="Calibri" w:hAnsi="Calibri"/>
        </w:rPr>
        <w:t>Préciser l’objet, la collectivité à l’initiative du PIG la date de signature de l’arrêté préfectoral et la durée du PIG, les objectifs assignés à ces programmes.</w:t>
      </w:r>
    </w:p>
    <w:p w:rsidR="00AB5EE9" w:rsidRDefault="004B7A24">
      <w:pPr>
        <w:pStyle w:val="Corpsdetexte21"/>
        <w:shd w:val="clear" w:color="auto" w:fill="FFFFFF"/>
        <w:rPr>
          <w:rFonts w:ascii="Calibri" w:hAnsi="Calibri"/>
        </w:rPr>
      </w:pPr>
      <w:r>
        <w:rPr>
          <w:rFonts w:ascii="Calibri" w:hAnsi="Calibri"/>
        </w:rPr>
        <w:t>Rappel, le cas échéant, des engagements fina</w:t>
      </w:r>
      <w:r>
        <w:rPr>
          <w:rFonts w:ascii="Calibri" w:hAnsi="Calibri"/>
        </w:rPr>
        <w:t>nciers des partenaires.</w:t>
      </w:r>
    </w:p>
    <w:p w:rsidR="00AB5EE9" w:rsidRDefault="004B7A24">
      <w:pPr>
        <w:pStyle w:val="Corpsdetexte21"/>
        <w:shd w:val="clear" w:color="auto" w:fill="FFFFFF"/>
        <w:rPr>
          <w:rFonts w:ascii="Calibri" w:hAnsi="Calibri"/>
        </w:rPr>
      </w:pPr>
      <w:r>
        <w:rPr>
          <w:rFonts w:ascii="Calibri" w:hAnsi="Calibri"/>
        </w:rPr>
        <w:lastRenderedPageBreak/>
        <w:t>Etat d’avancement.</w:t>
      </w:r>
    </w:p>
    <w:p w:rsidR="00AB5EE9" w:rsidRDefault="00AB5EE9">
      <w:pPr>
        <w:pStyle w:val="Corpsdetexte21"/>
        <w:shd w:val="clear" w:color="auto" w:fill="FFFFFF"/>
        <w:rPr>
          <w:rFonts w:ascii="Calibri" w:hAnsi="Calibri"/>
        </w:rPr>
      </w:pPr>
    </w:p>
    <w:p w:rsidR="00AB5EE9" w:rsidRDefault="004B7A24">
      <w:pPr>
        <w:pStyle w:val="Standard"/>
        <w:numPr>
          <w:ilvl w:val="2"/>
          <w:numId w:val="15"/>
        </w:numPr>
        <w:shd w:val="clear" w:color="auto" w:fill="FFFFFF"/>
        <w:tabs>
          <w:tab w:val="left" w:pos="4320"/>
        </w:tabs>
        <w:ind w:left="2160" w:hanging="360"/>
        <w:rPr>
          <w:rFonts w:ascii="Calibri" w:hAnsi="Calibri"/>
        </w:rPr>
      </w:pPr>
      <w:r>
        <w:rPr>
          <w:rFonts w:ascii="Calibri" w:hAnsi="Calibri"/>
        </w:rPr>
        <w:t>plans de sauvegarde</w:t>
      </w:r>
    </w:p>
    <w:p w:rsidR="00AB5EE9" w:rsidRDefault="004B7A24">
      <w:pPr>
        <w:pStyle w:val="Standard"/>
        <w:shd w:val="clear" w:color="auto" w:fill="FFFFFF"/>
      </w:pPr>
      <w:r>
        <w:rPr>
          <w:rFonts w:ascii="Calibri" w:hAnsi="Calibri"/>
          <w:i/>
          <w:iCs/>
        </w:rPr>
        <w:t>Identification des immeubles et logements concernés, date de l’arrêté préfectoral approuvant le plan, durée, objectifs de réhabilitation propriétaire-occupant et propriétaire-bailleur.</w:t>
      </w:r>
    </w:p>
    <w:p w:rsidR="00AB5EE9" w:rsidRDefault="00AB5EE9">
      <w:pPr>
        <w:pStyle w:val="Standard"/>
        <w:shd w:val="clear" w:color="auto" w:fill="FFFFFF"/>
        <w:rPr>
          <w:rFonts w:ascii="Calibri" w:hAnsi="Calibri"/>
          <w:i/>
          <w:iCs/>
        </w:rPr>
      </w:pPr>
    </w:p>
    <w:p w:rsidR="00AB5EE9" w:rsidRDefault="004B7A24">
      <w:pPr>
        <w:pStyle w:val="Standard"/>
        <w:shd w:val="clear" w:color="auto" w:fill="FFFFFF"/>
        <w:rPr>
          <w:rFonts w:ascii="Calibri" w:hAnsi="Calibri"/>
        </w:rPr>
      </w:pPr>
      <w:r>
        <w:rPr>
          <w:rFonts w:ascii="Calibri" w:hAnsi="Calibri"/>
        </w:rPr>
        <w:t>Etat d</w:t>
      </w:r>
      <w:r>
        <w:rPr>
          <w:rFonts w:ascii="Calibri" w:hAnsi="Calibri"/>
        </w:rPr>
        <w:t>’avancement.</w:t>
      </w:r>
    </w:p>
    <w:p w:rsidR="00AB5EE9" w:rsidRDefault="00AB5EE9">
      <w:pPr>
        <w:pStyle w:val="Standard"/>
        <w:shd w:val="clear" w:color="auto" w:fill="FFFFFF"/>
        <w:rPr>
          <w:rFonts w:ascii="Calibri" w:hAnsi="Calibri"/>
        </w:rPr>
      </w:pPr>
    </w:p>
    <w:p w:rsidR="00AB5EE9" w:rsidRDefault="004B7A24">
      <w:pPr>
        <w:pStyle w:val="Standard"/>
        <w:numPr>
          <w:ilvl w:val="0"/>
          <w:numId w:val="16"/>
        </w:numPr>
        <w:shd w:val="clear" w:color="auto" w:fill="FFFFFF"/>
        <w:tabs>
          <w:tab w:val="left" w:pos="1440"/>
        </w:tabs>
        <w:ind w:left="720" w:hanging="360"/>
        <w:rPr>
          <w:rFonts w:ascii="Calibri" w:hAnsi="Calibri"/>
        </w:rPr>
      </w:pPr>
      <w:r>
        <w:rPr>
          <w:rFonts w:ascii="Calibri" w:hAnsi="Calibri"/>
        </w:rPr>
        <w:t>les opérations projetées au moment de l’élaboration de la convention de délégation :</w:t>
      </w:r>
    </w:p>
    <w:p w:rsidR="00AB5EE9" w:rsidRDefault="00AB5EE9">
      <w:pPr>
        <w:pStyle w:val="Standard"/>
        <w:shd w:val="clear" w:color="auto" w:fill="FFFFFF"/>
        <w:ind w:left="1800"/>
        <w:rPr>
          <w:rFonts w:ascii="Calibri" w:hAnsi="Calibri"/>
        </w:rPr>
      </w:pPr>
    </w:p>
    <w:p w:rsidR="00AB5EE9" w:rsidRDefault="004B7A24">
      <w:pPr>
        <w:pStyle w:val="Corpsdetexte21"/>
        <w:shd w:val="clear" w:color="auto" w:fill="FFFFFF"/>
        <w:rPr>
          <w:rFonts w:ascii="Calibri" w:hAnsi="Calibri"/>
        </w:rPr>
      </w:pPr>
      <w:r>
        <w:rPr>
          <w:rFonts w:ascii="Calibri" w:hAnsi="Calibri"/>
        </w:rPr>
        <w:t xml:space="preserve">Sur la base des opérations projetées, prévoir des enveloppes pour les moyens d’ingénierie nécessaires (diagnostics, études pré-opérationnelles, </w:t>
      </w:r>
      <w:r>
        <w:rPr>
          <w:rFonts w:ascii="Calibri" w:hAnsi="Calibri"/>
        </w:rPr>
        <w:t>suivi-animation ou conduite de projet) et les crédits d’aides à la pierre correspondants, susceptibles d’être engagés.</w:t>
      </w:r>
    </w:p>
    <w:p w:rsidR="00AB5EE9" w:rsidRDefault="00AB5EE9">
      <w:pPr>
        <w:pStyle w:val="Corpsdetexte21"/>
        <w:shd w:val="clear" w:color="auto" w:fill="FFFFFF"/>
        <w:rPr>
          <w:rFonts w:ascii="Calibri" w:hAnsi="Calibri"/>
        </w:rPr>
      </w:pPr>
    </w:p>
    <w:p w:rsidR="00AB5EE9" w:rsidRDefault="00AB5EE9">
      <w:pPr>
        <w:pStyle w:val="Corpsdetexte21"/>
        <w:shd w:val="clear" w:color="auto" w:fill="FFFFFF"/>
        <w:rPr>
          <w:rFonts w:ascii="Calibri" w:hAnsi="Calibri"/>
        </w:rPr>
      </w:pPr>
    </w:p>
    <w:p w:rsidR="00AB5EE9" w:rsidRDefault="004B7A24">
      <w:pPr>
        <w:pStyle w:val="Titre2"/>
        <w:shd w:val="clear" w:color="auto" w:fill="FFFFFF"/>
        <w:ind w:left="714" w:hanging="357"/>
        <w:rPr>
          <w:rFonts w:ascii="Calibri" w:hAnsi="Calibri"/>
          <w:sz w:val="24"/>
          <w:szCs w:val="24"/>
        </w:rPr>
      </w:pPr>
      <w:r>
        <w:rPr>
          <w:rFonts w:ascii="Calibri" w:hAnsi="Calibri"/>
          <w:sz w:val="24"/>
          <w:szCs w:val="24"/>
        </w:rPr>
        <w:t>Opération dans le cadre du programme national de requalification des quartiers anciens dégradés (PNRQAD)</w:t>
      </w:r>
    </w:p>
    <w:p w:rsidR="00AB5EE9" w:rsidRDefault="004B7A24">
      <w:pPr>
        <w:pStyle w:val="Standard"/>
        <w:shd w:val="clear" w:color="auto" w:fill="FFFFFF"/>
        <w:rPr>
          <w:rFonts w:ascii="Calibri" w:hAnsi="Calibri"/>
        </w:rPr>
      </w:pPr>
      <w:r>
        <w:rPr>
          <w:rFonts w:ascii="Calibri" w:hAnsi="Calibri"/>
        </w:rPr>
        <w:t>La loi de mobilisation pour le</w:t>
      </w:r>
      <w:r>
        <w:rPr>
          <w:rFonts w:ascii="Calibri" w:hAnsi="Calibri"/>
        </w:rPr>
        <w:t xml:space="preserve"> logement et la lutte contre l’exclusion a créé le programme national de requalification des quartiers anciens dégradés.</w:t>
      </w:r>
    </w:p>
    <w:p w:rsidR="00AB5EE9" w:rsidRDefault="004B7A24">
      <w:pPr>
        <w:pStyle w:val="Standard"/>
        <w:shd w:val="clear" w:color="auto" w:fill="FFFFFF"/>
        <w:rPr>
          <w:rFonts w:ascii="Calibri" w:hAnsi="Calibri"/>
        </w:rPr>
      </w:pPr>
      <w:r>
        <w:rPr>
          <w:rFonts w:ascii="Calibri" w:hAnsi="Calibri"/>
        </w:rPr>
        <w:t>L’objectif de ces opérations est d’agir à la fois sur le logement, les aménagements et équipements publics et les commerces et services</w:t>
      </w:r>
      <w:r>
        <w:rPr>
          <w:rFonts w:ascii="Calibri" w:hAnsi="Calibri"/>
        </w:rPr>
        <w:t xml:space="preserve"> d’un quartier. Les sites concernés ont été sélectionnés suite à un appel à candidatures national dans le décret N°2009-1780 du 31/12/2009.</w:t>
      </w:r>
    </w:p>
    <w:p w:rsidR="00AB5EE9" w:rsidRDefault="004B7A24">
      <w:pPr>
        <w:pStyle w:val="Corpsdetexte21"/>
        <w:shd w:val="clear" w:color="auto" w:fill="FFFFFF"/>
        <w:rPr>
          <w:rFonts w:ascii="Calibri" w:hAnsi="Calibri"/>
        </w:rPr>
      </w:pPr>
      <w:r>
        <w:rPr>
          <w:rFonts w:ascii="Calibri" w:hAnsi="Calibri"/>
        </w:rPr>
        <w:t>Préciser la collectivité à l’initiative, les objectifs assignés à cette opération pour le parc privé et public.</w:t>
      </w:r>
    </w:p>
    <w:p w:rsidR="00AB5EE9" w:rsidRDefault="004B7A24">
      <w:pPr>
        <w:pStyle w:val="Corpsdetexte21"/>
        <w:shd w:val="clear" w:color="auto" w:fill="FFFFFF"/>
        <w:rPr>
          <w:rFonts w:ascii="Calibri" w:hAnsi="Calibri"/>
        </w:rPr>
      </w:pPr>
      <w:r>
        <w:rPr>
          <w:rFonts w:ascii="Calibri" w:hAnsi="Calibri"/>
        </w:rPr>
        <w:t>Rapp</w:t>
      </w:r>
      <w:r>
        <w:rPr>
          <w:rFonts w:ascii="Calibri" w:hAnsi="Calibri"/>
        </w:rPr>
        <w:t>el, le cas échéant, des engagements financiers des partenaires.</w:t>
      </w:r>
    </w:p>
    <w:p w:rsidR="00AB5EE9" w:rsidRDefault="004B7A24">
      <w:pPr>
        <w:pStyle w:val="Corpsdetexte21"/>
        <w:shd w:val="clear" w:color="auto" w:fill="FFFFFF"/>
        <w:rPr>
          <w:rFonts w:ascii="Calibri" w:hAnsi="Calibri"/>
        </w:rPr>
      </w:pPr>
      <w:r>
        <w:rPr>
          <w:rFonts w:ascii="Calibri" w:hAnsi="Calibri"/>
        </w:rPr>
        <w:t>Etat d’avancement.</w:t>
      </w:r>
    </w:p>
    <w:p w:rsidR="00AB5EE9" w:rsidRDefault="00AB5EE9">
      <w:pPr>
        <w:pStyle w:val="Corpsdetexte21"/>
        <w:shd w:val="clear" w:color="auto" w:fill="FFFFFF"/>
        <w:rPr>
          <w:rFonts w:ascii="Calibri" w:hAnsi="Calibri"/>
        </w:rPr>
      </w:pPr>
    </w:p>
    <w:p w:rsidR="00AB5EE9" w:rsidRDefault="00AB5EE9">
      <w:pPr>
        <w:pStyle w:val="Standard"/>
        <w:shd w:val="clear" w:color="auto" w:fill="FFFFFF"/>
        <w:rPr>
          <w:rFonts w:ascii="Calibri" w:hAnsi="Calibri"/>
        </w:rPr>
      </w:pPr>
    </w:p>
    <w:p w:rsidR="00AB5EE9" w:rsidRDefault="004B7A24">
      <w:pPr>
        <w:pStyle w:val="Titre2"/>
        <w:shd w:val="clear" w:color="auto" w:fill="FFFFFF"/>
        <w:ind w:left="714" w:hanging="357"/>
        <w:rPr>
          <w:rFonts w:ascii="Calibri" w:hAnsi="Calibri"/>
          <w:sz w:val="24"/>
          <w:szCs w:val="24"/>
        </w:rPr>
      </w:pPr>
      <w:r>
        <w:rPr>
          <w:rFonts w:ascii="Calibri" w:hAnsi="Calibri"/>
          <w:sz w:val="24"/>
          <w:szCs w:val="24"/>
        </w:rPr>
        <w:t>Dispositifs d’intervention hors secteur programmé</w:t>
      </w:r>
    </w:p>
    <w:p w:rsidR="00AB5EE9" w:rsidRDefault="004B7A24">
      <w:pPr>
        <w:pStyle w:val="Standard"/>
        <w:numPr>
          <w:ilvl w:val="0"/>
          <w:numId w:val="6"/>
        </w:numPr>
        <w:shd w:val="clear" w:color="auto" w:fill="FFFFFF"/>
        <w:tabs>
          <w:tab w:val="left" w:pos="1440"/>
        </w:tabs>
        <w:ind w:left="720" w:hanging="360"/>
        <w:rPr>
          <w:rFonts w:ascii="Calibri" w:hAnsi="Calibri"/>
        </w:rPr>
      </w:pPr>
      <w:r>
        <w:rPr>
          <w:rFonts w:ascii="Calibri" w:hAnsi="Calibri"/>
        </w:rPr>
        <w:t>Les protocoles locaux de lutte contre l’habitat indigne</w:t>
      </w:r>
    </w:p>
    <w:p w:rsidR="00AB5EE9" w:rsidRDefault="00AB5EE9">
      <w:pPr>
        <w:pStyle w:val="Standard"/>
        <w:shd w:val="clear" w:color="auto" w:fill="FFFFFF"/>
        <w:rPr>
          <w:rFonts w:ascii="Calibri" w:hAnsi="Calibri"/>
          <w:i/>
          <w:iCs/>
        </w:rPr>
      </w:pPr>
    </w:p>
    <w:p w:rsidR="00AB5EE9" w:rsidRDefault="004B7A24">
      <w:pPr>
        <w:pStyle w:val="Corpsdetexte31"/>
        <w:shd w:val="clear" w:color="auto" w:fill="FFFFFF"/>
        <w:jc w:val="both"/>
        <w:rPr>
          <w:rFonts w:ascii="Calibri" w:hAnsi="Calibri"/>
          <w:iCs w:val="0"/>
          <w:sz w:val="24"/>
        </w:rPr>
      </w:pPr>
      <w:r>
        <w:rPr>
          <w:rFonts w:ascii="Calibri" w:hAnsi="Calibri"/>
          <w:iCs w:val="0"/>
          <w:sz w:val="24"/>
        </w:rPr>
        <w:t xml:space="preserve">Si le protocole est antérieur à la convention de délégation, </w:t>
      </w:r>
      <w:r>
        <w:rPr>
          <w:rFonts w:ascii="Calibri" w:hAnsi="Calibri"/>
          <w:iCs w:val="0"/>
          <w:sz w:val="24"/>
        </w:rPr>
        <w:t>préciser le cadre géographique de son champ d’intervention et sa date de signature. Rappeler les objectifs quantitatifs et qualitatifs fixés conjointement par la collectivité et le ou la préfet.e en matière de lutte contre l’habitat indigne ainsi que les e</w:t>
      </w:r>
      <w:r>
        <w:rPr>
          <w:rFonts w:ascii="Calibri" w:hAnsi="Calibri"/>
          <w:iCs w:val="0"/>
          <w:sz w:val="24"/>
        </w:rPr>
        <w:t>ngagements des différents partenaires signataires du protocole.</w:t>
      </w:r>
    </w:p>
    <w:p w:rsidR="00AB5EE9" w:rsidRDefault="00AB5EE9">
      <w:pPr>
        <w:pStyle w:val="Corpsdetexte31"/>
        <w:shd w:val="clear" w:color="auto" w:fill="FFFFFF"/>
        <w:jc w:val="both"/>
        <w:rPr>
          <w:rFonts w:ascii="Calibri" w:hAnsi="Calibri"/>
          <w:iCs w:val="0"/>
          <w:sz w:val="24"/>
        </w:rPr>
      </w:pPr>
    </w:p>
    <w:p w:rsidR="00AB5EE9" w:rsidRDefault="004B7A24">
      <w:pPr>
        <w:pStyle w:val="Corpsdetexte31"/>
        <w:shd w:val="clear" w:color="auto" w:fill="FFFFFF"/>
        <w:jc w:val="both"/>
        <w:rPr>
          <w:rFonts w:ascii="Calibri" w:hAnsi="Calibri"/>
          <w:i w:val="0"/>
          <w:sz w:val="24"/>
        </w:rPr>
      </w:pPr>
      <w:r>
        <w:rPr>
          <w:rFonts w:ascii="Calibri" w:hAnsi="Calibri"/>
          <w:i w:val="0"/>
          <w:sz w:val="24"/>
        </w:rPr>
        <w:t>Etat d’avancement.</w:t>
      </w:r>
    </w:p>
    <w:p w:rsidR="00AB5EE9" w:rsidRDefault="00AB5EE9">
      <w:pPr>
        <w:pStyle w:val="Standard"/>
        <w:shd w:val="clear" w:color="auto" w:fill="FFFFFF"/>
        <w:rPr>
          <w:rFonts w:ascii="Calibri" w:hAnsi="Calibri"/>
        </w:rPr>
      </w:pPr>
    </w:p>
    <w:p w:rsidR="00AB5EE9" w:rsidRDefault="004B7A24">
      <w:pPr>
        <w:pStyle w:val="Corpsdetexte21"/>
        <w:shd w:val="clear" w:color="auto" w:fill="FFFFFF"/>
        <w:rPr>
          <w:rFonts w:ascii="Calibri" w:hAnsi="Calibri"/>
        </w:rPr>
      </w:pPr>
      <w:r>
        <w:rPr>
          <w:rFonts w:ascii="Calibri" w:hAnsi="Calibri"/>
        </w:rPr>
        <w:t>Si un protocole est projeté au moment de l’élaboration de la convention de délégation, prévoir les moyens d’études nécessaires au repérage des situations d’habitat indigne</w:t>
      </w:r>
      <w:r>
        <w:rPr>
          <w:rFonts w:ascii="Calibri" w:hAnsi="Calibri"/>
        </w:rPr>
        <w:t xml:space="preserve"> et au calibrage technique et financier des actions à engager dans le cadre du protocole.</w:t>
      </w:r>
    </w:p>
    <w:p w:rsidR="00AB5EE9" w:rsidRDefault="00AB5EE9">
      <w:pPr>
        <w:pStyle w:val="Standard"/>
        <w:shd w:val="clear" w:color="auto" w:fill="FFFFFF"/>
        <w:rPr>
          <w:rFonts w:ascii="Calibri" w:hAnsi="Calibri"/>
        </w:rPr>
      </w:pPr>
    </w:p>
    <w:p w:rsidR="00AB5EE9" w:rsidRDefault="004B7A24">
      <w:pPr>
        <w:pStyle w:val="Textbody"/>
        <w:numPr>
          <w:ilvl w:val="0"/>
          <w:numId w:val="17"/>
        </w:numPr>
        <w:shd w:val="clear" w:color="auto" w:fill="FFFFFF"/>
        <w:tabs>
          <w:tab w:val="left" w:pos="1440"/>
        </w:tabs>
        <w:ind w:left="720" w:hanging="360"/>
        <w:rPr>
          <w:rFonts w:ascii="Calibri" w:hAnsi="Calibri"/>
          <w:i w:val="0"/>
          <w:iCs/>
          <w:sz w:val="24"/>
          <w:szCs w:val="24"/>
        </w:rPr>
      </w:pPr>
      <w:r>
        <w:rPr>
          <w:rFonts w:ascii="Calibri" w:hAnsi="Calibri"/>
          <w:i w:val="0"/>
          <w:iCs/>
          <w:sz w:val="24"/>
          <w:szCs w:val="24"/>
        </w:rPr>
        <w:t>Le traitement de l’habitat insalubre diffus</w:t>
      </w:r>
    </w:p>
    <w:p w:rsidR="00AB5EE9" w:rsidRDefault="00AB5EE9">
      <w:pPr>
        <w:pStyle w:val="Textbody"/>
        <w:shd w:val="clear" w:color="auto" w:fill="FFFFFF"/>
        <w:rPr>
          <w:rFonts w:ascii="Calibri" w:hAnsi="Calibri"/>
          <w:sz w:val="24"/>
          <w:szCs w:val="24"/>
        </w:rPr>
      </w:pPr>
    </w:p>
    <w:p w:rsidR="00AB5EE9" w:rsidRDefault="004B7A24">
      <w:pPr>
        <w:pStyle w:val="Textbody"/>
        <w:shd w:val="clear" w:color="auto" w:fill="FFFFFF"/>
        <w:jc w:val="both"/>
      </w:pPr>
      <w:r>
        <w:rPr>
          <w:rFonts w:ascii="Calibri" w:hAnsi="Calibri"/>
          <w:sz w:val="24"/>
          <w:szCs w:val="24"/>
        </w:rPr>
        <w:t>En secteur périurbain ou diffus (non compris dans un périmètre délimité d’intervention), la mise en place d’une équipe d</w:t>
      </w:r>
      <w:r>
        <w:rPr>
          <w:rFonts w:ascii="Calibri" w:hAnsi="Calibri"/>
          <w:sz w:val="24"/>
          <w:szCs w:val="24"/>
        </w:rPr>
        <w:t xml:space="preserve">e maîtrise d’œuvre urbaine spécifique </w:t>
      </w:r>
      <w:r>
        <w:rPr>
          <w:rFonts w:ascii="Calibri" w:hAnsi="Calibri"/>
          <w:i w:val="0"/>
          <w:iCs/>
          <w:sz w:val="24"/>
          <w:szCs w:val="24"/>
        </w:rPr>
        <w:t>(MOUS insalubrité)</w:t>
      </w:r>
      <w:r>
        <w:rPr>
          <w:rFonts w:ascii="Calibri" w:hAnsi="Calibri"/>
          <w:sz w:val="24"/>
          <w:szCs w:val="24"/>
        </w:rPr>
        <w:t xml:space="preserve"> peut être nécessaire pour traiter efficacement cet habitat insalubre disséminé (repérage de l’insalubrité, médiation et divers dispositifs d’accompagnement comme l’appui aux propriétaires pour réalis</w:t>
      </w:r>
      <w:r>
        <w:rPr>
          <w:rFonts w:ascii="Calibri" w:hAnsi="Calibri"/>
          <w:sz w:val="24"/>
          <w:szCs w:val="24"/>
        </w:rPr>
        <w:t>er les travaux, le soutien juridique des occupants et l’accompagnement social).</w:t>
      </w:r>
    </w:p>
    <w:p w:rsidR="00AB5EE9" w:rsidRDefault="00AB5EE9">
      <w:pPr>
        <w:pStyle w:val="Textbody"/>
        <w:shd w:val="clear" w:color="auto" w:fill="FFFFFF"/>
        <w:rPr>
          <w:rFonts w:ascii="Calibri" w:hAnsi="Calibri"/>
          <w:sz w:val="24"/>
          <w:szCs w:val="24"/>
        </w:rPr>
      </w:pPr>
    </w:p>
    <w:p w:rsidR="00AB5EE9" w:rsidRDefault="004B7A24">
      <w:pPr>
        <w:pStyle w:val="Textbody"/>
        <w:numPr>
          <w:ilvl w:val="0"/>
          <w:numId w:val="18"/>
        </w:numPr>
        <w:shd w:val="clear" w:color="auto" w:fill="FFFFFF"/>
        <w:tabs>
          <w:tab w:val="left" w:pos="1440"/>
        </w:tabs>
        <w:ind w:left="720" w:hanging="360"/>
        <w:rPr>
          <w:rFonts w:ascii="Calibri" w:hAnsi="Calibri"/>
          <w:i w:val="0"/>
          <w:iCs/>
          <w:sz w:val="24"/>
          <w:szCs w:val="24"/>
        </w:rPr>
      </w:pPr>
      <w:r>
        <w:rPr>
          <w:rFonts w:ascii="Calibri" w:hAnsi="Calibri"/>
          <w:i w:val="0"/>
          <w:iCs/>
          <w:sz w:val="24"/>
          <w:szCs w:val="24"/>
        </w:rPr>
        <w:t>L’amélioration de l’habitat en secteur diffus</w:t>
      </w:r>
    </w:p>
    <w:p w:rsidR="00AB5EE9" w:rsidRDefault="00AB5EE9">
      <w:pPr>
        <w:pStyle w:val="Textbody"/>
        <w:shd w:val="clear" w:color="auto" w:fill="FFFFFF"/>
        <w:ind w:firstLine="360"/>
        <w:rPr>
          <w:rFonts w:ascii="Calibri" w:hAnsi="Calibri"/>
          <w:sz w:val="24"/>
          <w:szCs w:val="24"/>
        </w:rPr>
      </w:pPr>
    </w:p>
    <w:p w:rsidR="00AB5EE9" w:rsidRDefault="004B7A24">
      <w:pPr>
        <w:pStyle w:val="Textbody"/>
        <w:shd w:val="clear" w:color="auto" w:fill="FFFFFF"/>
        <w:jc w:val="both"/>
        <w:rPr>
          <w:rFonts w:ascii="Calibri" w:hAnsi="Calibri"/>
          <w:sz w:val="24"/>
          <w:szCs w:val="24"/>
        </w:rPr>
      </w:pPr>
      <w:r>
        <w:rPr>
          <w:rFonts w:ascii="Calibri" w:hAnsi="Calibri"/>
          <w:sz w:val="24"/>
          <w:szCs w:val="24"/>
        </w:rPr>
        <w:t>S’il n’existe pas de dispositif opérationnel par définition, la collectivité peut avoir déterminé des objectifs d’intervention e</w:t>
      </w:r>
      <w:r>
        <w:rPr>
          <w:rFonts w:ascii="Calibri" w:hAnsi="Calibri"/>
          <w:sz w:val="24"/>
          <w:szCs w:val="24"/>
        </w:rPr>
        <w:t>n dehors de secteurs programmés (cf. diagnostic du PLH). Dans ce cas, il peut être utile de fixer des critères d’intervention au regard des bénéficiaires ou de la nature des travaux à privilégier (ex : prise en charge de travaux liés au développement durab</w:t>
      </w:r>
      <w:r>
        <w:rPr>
          <w:rFonts w:ascii="Calibri" w:hAnsi="Calibri"/>
          <w:sz w:val="24"/>
          <w:szCs w:val="24"/>
        </w:rPr>
        <w:t>le), pour lesquels pourraient être envisagées des aides de l’Anah majorées ou des financements de la collectivité sur son budget propre.</w:t>
      </w:r>
    </w:p>
    <w:p w:rsidR="00AB5EE9" w:rsidRDefault="004B7A24">
      <w:pPr>
        <w:pStyle w:val="Textbody"/>
        <w:pageBreakBefore/>
        <w:shd w:val="clear" w:color="auto" w:fill="FFFFFF"/>
        <w:jc w:val="center"/>
      </w:pPr>
      <w:r>
        <w:rPr>
          <w:rFonts w:ascii="Calibri" w:hAnsi="Calibri"/>
          <w:b/>
          <w:bCs/>
          <w:i w:val="0"/>
          <w:iCs/>
          <w:sz w:val="24"/>
          <w:szCs w:val="24"/>
        </w:rPr>
        <w:lastRenderedPageBreak/>
        <w:t>ANNEXE 5</w:t>
      </w:r>
    </w:p>
    <w:p w:rsidR="00AB5EE9" w:rsidRDefault="004B7A24">
      <w:pPr>
        <w:pStyle w:val="Standard"/>
        <w:shd w:val="clear" w:color="auto" w:fill="FFFFFF"/>
        <w:jc w:val="center"/>
        <w:rPr>
          <w:rFonts w:ascii="Calibri" w:hAnsi="Calibri"/>
          <w:b/>
          <w:bCs/>
        </w:rPr>
      </w:pPr>
      <w:r>
        <w:rPr>
          <w:rFonts w:ascii="Calibri" w:hAnsi="Calibri"/>
          <w:b/>
          <w:bCs/>
        </w:rPr>
        <w:t>Structures collectives de logement et d’hébergement</w:t>
      </w:r>
    </w:p>
    <w:p w:rsidR="00AB5EE9" w:rsidRDefault="004B7A24">
      <w:pPr>
        <w:pStyle w:val="Standard"/>
        <w:shd w:val="clear" w:color="auto" w:fill="FFFFFF"/>
        <w:tabs>
          <w:tab w:val="left" w:pos="4140"/>
        </w:tabs>
        <w:jc w:val="left"/>
        <w:rPr>
          <w:rFonts w:ascii="Calibri" w:hAnsi="Calibri"/>
          <w:b/>
          <w:bCs/>
        </w:rPr>
      </w:pPr>
      <w:r>
        <w:rPr>
          <w:rFonts w:ascii="Calibri" w:hAnsi="Calibri"/>
          <w:b/>
          <w:bCs/>
        </w:rPr>
        <w:tab/>
      </w:r>
    </w:p>
    <w:p w:rsidR="00AB5EE9" w:rsidRDefault="004B7A24">
      <w:pPr>
        <w:pStyle w:val="Standard"/>
        <w:numPr>
          <w:ilvl w:val="0"/>
          <w:numId w:val="23"/>
        </w:numPr>
        <w:shd w:val="clear" w:color="auto" w:fill="FFFFFF"/>
        <w:jc w:val="left"/>
        <w:rPr>
          <w:rFonts w:ascii="Calibri" w:hAnsi="Calibri"/>
          <w:b/>
          <w:bCs/>
        </w:rPr>
      </w:pPr>
      <w:r>
        <w:rPr>
          <w:rFonts w:ascii="Calibri" w:hAnsi="Calibri"/>
          <w:b/>
          <w:bCs/>
        </w:rPr>
        <w:t xml:space="preserve">Création de résidences sociales classiques, de pensions </w:t>
      </w:r>
      <w:r>
        <w:rPr>
          <w:rFonts w:ascii="Calibri" w:hAnsi="Calibri"/>
          <w:b/>
          <w:bCs/>
        </w:rPr>
        <w:t>de famille ou de résidences accueil</w:t>
      </w:r>
    </w:p>
    <w:p w:rsidR="00AB5EE9" w:rsidRDefault="004B7A24">
      <w:pPr>
        <w:pStyle w:val="Standard"/>
        <w:shd w:val="clear" w:color="auto" w:fill="FFFFFF"/>
        <w:rPr>
          <w:rFonts w:ascii="Calibri" w:hAnsi="Calibri"/>
          <w:i/>
          <w:iCs/>
        </w:rPr>
      </w:pPr>
      <w:r>
        <w:rPr>
          <w:rFonts w:ascii="Calibri" w:hAnsi="Calibri"/>
          <w:i/>
          <w:iCs/>
        </w:rPr>
        <w:t>Préciser pour chaque opération l’état d’avancement de la définition du projet, son échéancier prévisionnel de programmation, et les éléments de programme connus : maître d’ouvrage, gestionnaire, localisation, capacité, c</w:t>
      </w:r>
      <w:r>
        <w:rPr>
          <w:rFonts w:ascii="Calibri" w:hAnsi="Calibri"/>
          <w:i/>
          <w:iCs/>
        </w:rPr>
        <w:t>ible du projet social, coût et plan de financement prévisionnel…</w:t>
      </w:r>
    </w:p>
    <w:p w:rsidR="00AB5EE9" w:rsidRDefault="00AB5EE9">
      <w:pPr>
        <w:pStyle w:val="Standard"/>
        <w:shd w:val="clear" w:color="auto" w:fill="FFFFFF"/>
        <w:jc w:val="center"/>
        <w:rPr>
          <w:rFonts w:ascii="Calibri" w:hAnsi="Calibri"/>
          <w:b/>
          <w:bCs/>
        </w:rPr>
      </w:pPr>
    </w:p>
    <w:p w:rsidR="00AB5EE9" w:rsidRDefault="004B7A24">
      <w:pPr>
        <w:pStyle w:val="Standard"/>
        <w:numPr>
          <w:ilvl w:val="0"/>
          <w:numId w:val="23"/>
        </w:numPr>
        <w:shd w:val="clear" w:color="auto" w:fill="FFFFFF"/>
        <w:jc w:val="left"/>
        <w:rPr>
          <w:rFonts w:ascii="Calibri" w:hAnsi="Calibri"/>
          <w:b/>
          <w:bCs/>
        </w:rPr>
      </w:pPr>
      <w:r>
        <w:rPr>
          <w:rFonts w:ascii="Calibri" w:hAnsi="Calibri"/>
          <w:b/>
          <w:bCs/>
        </w:rPr>
        <w:t>Traitement des foyers de travailleurs migrants (FTM)</w:t>
      </w:r>
    </w:p>
    <w:p w:rsidR="00AB5EE9" w:rsidRDefault="004B7A24">
      <w:pPr>
        <w:pStyle w:val="Standard"/>
        <w:shd w:val="clear" w:color="auto" w:fill="FFFFFF"/>
      </w:pPr>
      <w:r>
        <w:rPr>
          <w:rFonts w:ascii="Calibri" w:hAnsi="Calibri"/>
        </w:rPr>
        <w:t xml:space="preserve">Le délégataire s’engage à effectuer le traitement du ou des FTM visés par la convention </w:t>
      </w:r>
      <w:r>
        <w:rPr>
          <w:rFonts w:ascii="Calibri" w:hAnsi="Calibri"/>
          <w:b/>
          <w:bCs/>
        </w:rPr>
        <w:t>dans le cadre du plan de traitement des FTM pilot</w:t>
      </w:r>
      <w:r>
        <w:rPr>
          <w:rFonts w:ascii="Calibri" w:hAnsi="Calibri"/>
          <w:b/>
          <w:bCs/>
        </w:rPr>
        <w:t xml:space="preserve">é par la Commission Interministérielle pour le Logement des Populations Immigrées (CILPI) </w:t>
      </w:r>
      <w:r>
        <w:rPr>
          <w:rFonts w:ascii="Calibri" w:hAnsi="Calibri"/>
        </w:rPr>
        <w:t>en application des orientations de la circulaire du 3 octobre 2002 relative au plan de traitement.</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Tout élément disponible de diagnostic utile sur la situation du ou</w:t>
      </w:r>
      <w:r>
        <w:rPr>
          <w:rFonts w:ascii="Calibri" w:hAnsi="Calibri"/>
        </w:rPr>
        <w:t xml:space="preserve"> des FTM visés par la convention est remis par l’Etat au délégataire, et donne lieu à une évaluation partagée des FTM à traiter, avant signature de la convention.</w:t>
      </w:r>
    </w:p>
    <w:p w:rsidR="00AB5EE9" w:rsidRDefault="00AB5EE9">
      <w:pPr>
        <w:pStyle w:val="Standard"/>
        <w:shd w:val="clear" w:color="auto" w:fill="FFFFFF"/>
        <w:rPr>
          <w:rFonts w:ascii="Calibri" w:hAnsi="Calibri"/>
        </w:rPr>
      </w:pPr>
    </w:p>
    <w:p w:rsidR="00AB5EE9" w:rsidRDefault="004B7A24">
      <w:pPr>
        <w:pStyle w:val="Footnote"/>
        <w:shd w:val="clear" w:color="auto" w:fill="FFFFFF"/>
        <w:rPr>
          <w:rFonts w:ascii="Calibri" w:hAnsi="Calibri" w:cs="Times New Roman"/>
          <w:b/>
          <w:bCs/>
          <w:sz w:val="24"/>
          <w:szCs w:val="24"/>
        </w:rPr>
      </w:pPr>
      <w:r>
        <w:rPr>
          <w:rFonts w:ascii="Calibri" w:hAnsi="Calibri" w:cs="Times New Roman"/>
          <w:b/>
          <w:bCs/>
          <w:sz w:val="24"/>
          <w:szCs w:val="24"/>
        </w:rPr>
        <w:t>Préciser l’ensemble des FTM situés sur le territoire du délégataire dont le traitement est p</w:t>
      </w:r>
      <w:r>
        <w:rPr>
          <w:rFonts w:ascii="Calibri" w:hAnsi="Calibri" w:cs="Times New Roman"/>
          <w:b/>
          <w:bCs/>
          <w:sz w:val="24"/>
          <w:szCs w:val="24"/>
        </w:rPr>
        <w:t>révu pendant la durée de la convention :</w:t>
      </w:r>
    </w:p>
    <w:p w:rsidR="00AB5EE9" w:rsidRDefault="00AB5EE9">
      <w:pPr>
        <w:pStyle w:val="Footnote"/>
        <w:shd w:val="clear" w:color="auto" w:fill="FFFFFF"/>
        <w:rPr>
          <w:rFonts w:ascii="Calibri" w:hAnsi="Calibri" w:cs="Times New Roman"/>
          <w:sz w:val="24"/>
          <w:szCs w:val="24"/>
        </w:rPr>
      </w:pPr>
    </w:p>
    <w:p w:rsidR="00AB5EE9" w:rsidRDefault="004B7A24">
      <w:pPr>
        <w:pStyle w:val="Standard"/>
        <w:shd w:val="clear" w:color="auto" w:fill="FFFFFF"/>
        <w:rPr>
          <w:rFonts w:ascii="Calibri" w:hAnsi="Calibri"/>
          <w:b/>
          <w:bCs/>
        </w:rPr>
      </w:pPr>
      <w:r>
        <w:rPr>
          <w:rFonts w:ascii="Calibri" w:hAnsi="Calibri"/>
          <w:b/>
          <w:bCs/>
        </w:rPr>
        <w:t>1) tableau récapitulatif des FTM à traiter qui précise les éléments suivants (si disponibles) :</w:t>
      </w:r>
    </w:p>
    <w:p w:rsidR="00AB5EE9" w:rsidRDefault="004B7A24">
      <w:pPr>
        <w:pStyle w:val="Standard"/>
        <w:numPr>
          <w:ilvl w:val="0"/>
          <w:numId w:val="20"/>
        </w:numPr>
        <w:shd w:val="clear" w:color="auto" w:fill="FFFFFF"/>
        <w:tabs>
          <w:tab w:val="left" w:pos="1416"/>
        </w:tabs>
        <w:ind w:left="708" w:hanging="360"/>
        <w:rPr>
          <w:rFonts w:ascii="Calibri" w:hAnsi="Calibri"/>
        </w:rPr>
      </w:pPr>
      <w:r>
        <w:rPr>
          <w:rFonts w:ascii="Calibri" w:hAnsi="Calibri"/>
        </w:rPr>
        <w:t>identifiants du foyer : nom et adresse, propriétaire et gestionnaire, système d’aide à la personne ;</w:t>
      </w:r>
    </w:p>
    <w:p w:rsidR="00AB5EE9" w:rsidRDefault="004B7A24">
      <w:pPr>
        <w:pStyle w:val="Standard"/>
        <w:numPr>
          <w:ilvl w:val="0"/>
          <w:numId w:val="19"/>
        </w:numPr>
        <w:shd w:val="clear" w:color="auto" w:fill="FFFFFF"/>
        <w:tabs>
          <w:tab w:val="left" w:pos="1416"/>
        </w:tabs>
        <w:ind w:left="708" w:hanging="360"/>
        <w:rPr>
          <w:rFonts w:ascii="Calibri" w:hAnsi="Calibri"/>
        </w:rPr>
      </w:pPr>
      <w:r>
        <w:rPr>
          <w:rFonts w:ascii="Calibri" w:hAnsi="Calibri"/>
        </w:rPr>
        <w:t xml:space="preserve">nombre de </w:t>
      </w:r>
      <w:r>
        <w:rPr>
          <w:rFonts w:ascii="Calibri" w:hAnsi="Calibri"/>
        </w:rPr>
        <w:t>résidents en précisant : % de résidents de 60 ans et +, le cas échéant, % de sur-occupants</w:t>
      </w:r>
    </w:p>
    <w:p w:rsidR="00AB5EE9" w:rsidRDefault="004B7A24">
      <w:pPr>
        <w:pStyle w:val="Standard"/>
        <w:numPr>
          <w:ilvl w:val="0"/>
          <w:numId w:val="19"/>
        </w:numPr>
        <w:shd w:val="clear" w:color="auto" w:fill="FFFFFF"/>
        <w:tabs>
          <w:tab w:val="left" w:pos="1416"/>
        </w:tabs>
        <w:ind w:left="708" w:hanging="360"/>
        <w:rPr>
          <w:rFonts w:ascii="Calibri" w:hAnsi="Calibri"/>
        </w:rPr>
      </w:pPr>
      <w:r>
        <w:rPr>
          <w:rFonts w:ascii="Calibri" w:hAnsi="Calibri"/>
        </w:rPr>
        <w:t xml:space="preserve">nombre de places-lits-logements à traiter en précisant combien le seront en PALULOS (avec le coût en aide à la pierre) et combien le seront en PLAI (avec le coût en </w:t>
      </w:r>
      <w:r>
        <w:rPr>
          <w:rFonts w:ascii="Calibri" w:hAnsi="Calibri"/>
        </w:rPr>
        <w:t>aide à la pierre) ;</w:t>
      </w:r>
    </w:p>
    <w:p w:rsidR="00AB5EE9" w:rsidRDefault="004B7A24">
      <w:pPr>
        <w:pStyle w:val="Standard"/>
        <w:numPr>
          <w:ilvl w:val="0"/>
          <w:numId w:val="19"/>
        </w:numPr>
        <w:shd w:val="clear" w:color="auto" w:fill="FFFFFF"/>
        <w:tabs>
          <w:tab w:val="left" w:pos="1416"/>
        </w:tabs>
        <w:ind w:left="708" w:hanging="360"/>
        <w:rPr>
          <w:rFonts w:ascii="Calibri" w:hAnsi="Calibri"/>
        </w:rPr>
      </w:pPr>
      <w:r>
        <w:rPr>
          <w:rFonts w:ascii="Calibri" w:hAnsi="Calibri"/>
        </w:rPr>
        <w:t>nombre de logements reconstitués après traitement ;</w:t>
      </w:r>
    </w:p>
    <w:p w:rsidR="00AB5EE9" w:rsidRDefault="004B7A24">
      <w:pPr>
        <w:pStyle w:val="Standard"/>
        <w:numPr>
          <w:ilvl w:val="0"/>
          <w:numId w:val="19"/>
        </w:numPr>
        <w:shd w:val="clear" w:color="auto" w:fill="FFFFFF"/>
        <w:tabs>
          <w:tab w:val="left" w:pos="1416"/>
        </w:tabs>
        <w:ind w:left="708" w:hanging="360"/>
        <w:rPr>
          <w:rFonts w:ascii="Calibri" w:hAnsi="Calibri"/>
        </w:rPr>
      </w:pPr>
      <w:r>
        <w:rPr>
          <w:rFonts w:ascii="Calibri" w:hAnsi="Calibri"/>
        </w:rPr>
        <w:t>MOUS à envisager avec chiffrage prévisionnel ;</w:t>
      </w:r>
    </w:p>
    <w:p w:rsidR="00AB5EE9" w:rsidRDefault="004B7A24">
      <w:pPr>
        <w:pStyle w:val="Standard"/>
        <w:numPr>
          <w:ilvl w:val="0"/>
          <w:numId w:val="19"/>
        </w:numPr>
        <w:shd w:val="clear" w:color="auto" w:fill="FFFFFF"/>
        <w:tabs>
          <w:tab w:val="left" w:pos="1416"/>
        </w:tabs>
        <w:ind w:left="708" w:hanging="360"/>
      </w:pPr>
      <w:r>
        <w:rPr>
          <w:rFonts w:ascii="Calibri" w:hAnsi="Calibri"/>
          <w:b/>
        </w:rPr>
        <w:t>totalisation pour l’ensemble des foyers visés</w:t>
      </w:r>
      <w:r>
        <w:rPr>
          <w:rFonts w:ascii="Calibri" w:hAnsi="Calibri"/>
          <w:bCs/>
        </w:rPr>
        <w:t xml:space="preserve"> sur la durée de la convention :</w:t>
      </w:r>
    </w:p>
    <w:p w:rsidR="00AB5EE9" w:rsidRDefault="004B7A24">
      <w:pPr>
        <w:pStyle w:val="Standard"/>
        <w:numPr>
          <w:ilvl w:val="0"/>
          <w:numId w:val="9"/>
        </w:numPr>
        <w:shd w:val="clear" w:color="auto" w:fill="FFFFFF"/>
        <w:tabs>
          <w:tab w:val="left" w:pos="2130"/>
        </w:tabs>
        <w:ind w:left="1065" w:hanging="360"/>
        <w:rPr>
          <w:rFonts w:ascii="Calibri" w:hAnsi="Calibri"/>
          <w:bCs/>
        </w:rPr>
      </w:pPr>
      <w:r>
        <w:rPr>
          <w:rFonts w:ascii="Calibri" w:hAnsi="Calibri"/>
          <w:bCs/>
        </w:rPr>
        <w:t>du montant des financements en PLAI, en PALULOS, en MOUS, e</w:t>
      </w:r>
      <w:r>
        <w:rPr>
          <w:rFonts w:ascii="Calibri" w:hAnsi="Calibri"/>
          <w:bCs/>
        </w:rPr>
        <w:t>n démolition ;</w:t>
      </w:r>
    </w:p>
    <w:p w:rsidR="00AB5EE9" w:rsidRDefault="004B7A24">
      <w:pPr>
        <w:pStyle w:val="Standard"/>
        <w:numPr>
          <w:ilvl w:val="0"/>
          <w:numId w:val="9"/>
        </w:numPr>
        <w:shd w:val="clear" w:color="auto" w:fill="FFFFFF"/>
        <w:tabs>
          <w:tab w:val="left" w:pos="2130"/>
        </w:tabs>
        <w:ind w:left="1065" w:hanging="360"/>
        <w:rPr>
          <w:rFonts w:ascii="Calibri" w:hAnsi="Calibri"/>
          <w:bCs/>
        </w:rPr>
      </w:pPr>
      <w:r>
        <w:rPr>
          <w:rFonts w:ascii="Calibri" w:hAnsi="Calibri"/>
          <w:bCs/>
        </w:rPr>
        <w:t>du nombre de places / logements avant traitement en équivalents logements ;</w:t>
      </w:r>
    </w:p>
    <w:p w:rsidR="00AB5EE9" w:rsidRDefault="004B7A24">
      <w:pPr>
        <w:pStyle w:val="Standard"/>
        <w:numPr>
          <w:ilvl w:val="0"/>
          <w:numId w:val="9"/>
        </w:numPr>
        <w:shd w:val="clear" w:color="auto" w:fill="FFFFFF"/>
        <w:tabs>
          <w:tab w:val="left" w:pos="2130"/>
        </w:tabs>
        <w:ind w:left="1065" w:hanging="360"/>
        <w:rPr>
          <w:rFonts w:ascii="Calibri" w:hAnsi="Calibri"/>
          <w:bCs/>
        </w:rPr>
      </w:pPr>
      <w:r>
        <w:rPr>
          <w:rFonts w:ascii="Calibri" w:hAnsi="Calibri"/>
          <w:bCs/>
        </w:rPr>
        <w:t>des capacités reconstituées après traitement en nombre de logements.</w:t>
      </w:r>
    </w:p>
    <w:p w:rsidR="00AB5EE9" w:rsidRDefault="00AB5EE9">
      <w:pPr>
        <w:pStyle w:val="Commentaire1"/>
        <w:shd w:val="clear" w:color="auto" w:fill="FFFFFF"/>
        <w:rPr>
          <w:rFonts w:ascii="Calibri" w:hAnsi="Calibri"/>
          <w:sz w:val="24"/>
          <w:szCs w:val="24"/>
        </w:rPr>
      </w:pPr>
    </w:p>
    <w:p w:rsidR="00AB5EE9" w:rsidRDefault="004B7A24">
      <w:pPr>
        <w:pStyle w:val="Corpsdetexte31"/>
        <w:shd w:val="clear" w:color="auto" w:fill="FFFFFF"/>
        <w:jc w:val="both"/>
      </w:pPr>
      <w:r>
        <w:rPr>
          <w:rFonts w:ascii="Calibri" w:hAnsi="Calibri"/>
          <w:b/>
          <w:bCs/>
          <w:sz w:val="24"/>
        </w:rPr>
        <w:lastRenderedPageBreak/>
        <w:t>2</w:t>
      </w:r>
      <w:r>
        <w:rPr>
          <w:rFonts w:ascii="Calibri" w:hAnsi="Calibri"/>
          <w:b/>
          <w:bCs/>
          <w:i w:val="0"/>
          <w:iCs w:val="0"/>
          <w:sz w:val="24"/>
        </w:rPr>
        <w:t>) Fiche récapitulative pour chaque FTM comportant l’ensemble des éléments significatifs et con</w:t>
      </w:r>
      <w:r>
        <w:rPr>
          <w:rFonts w:ascii="Calibri" w:hAnsi="Calibri"/>
          <w:b/>
          <w:bCs/>
          <w:i w:val="0"/>
          <w:iCs w:val="0"/>
          <w:sz w:val="24"/>
        </w:rPr>
        <w:t>nus du projet de réhabilitation à la date de signature de la convention</w:t>
      </w:r>
      <w:r>
        <w:rPr>
          <w:rFonts w:ascii="Calibri" w:hAnsi="Calibri"/>
          <w:b/>
          <w:bCs/>
          <w:sz w:val="24"/>
        </w:rPr>
        <w:t> </w:t>
      </w:r>
      <w:r>
        <w:rPr>
          <w:rFonts w:ascii="Calibri" w:hAnsi="Calibri"/>
          <w:b/>
          <w:bCs/>
          <w:i w:val="0"/>
          <w:iCs w:val="0"/>
          <w:sz w:val="24"/>
        </w:rPr>
        <w:t>(si disponibles)</w:t>
      </w:r>
      <w:r>
        <w:rPr>
          <w:rFonts w:ascii="Calibri" w:hAnsi="Calibri"/>
          <w:b/>
          <w:bCs/>
          <w:sz w:val="24"/>
        </w:rPr>
        <w:t> </w:t>
      </w:r>
      <w:r>
        <w:rPr>
          <w:rFonts w:ascii="Calibri" w:hAnsi="Calibri"/>
          <w:b/>
          <w:bCs/>
          <w:i w:val="0"/>
          <w:iCs w:val="0"/>
          <w:sz w:val="24"/>
        </w:rPr>
        <w:t>:</w:t>
      </w:r>
    </w:p>
    <w:p w:rsidR="00AB5EE9" w:rsidRDefault="004B7A24">
      <w:pPr>
        <w:pStyle w:val="Standard"/>
        <w:numPr>
          <w:ilvl w:val="0"/>
          <w:numId w:val="21"/>
        </w:numPr>
        <w:shd w:val="clear" w:color="auto" w:fill="FFFFFF"/>
        <w:tabs>
          <w:tab w:val="left" w:pos="2130"/>
        </w:tabs>
        <w:ind w:left="1065" w:hanging="360"/>
        <w:rPr>
          <w:rFonts w:ascii="Calibri" w:hAnsi="Calibri"/>
        </w:rPr>
      </w:pPr>
      <w:r>
        <w:rPr>
          <w:rFonts w:ascii="Calibri" w:hAnsi="Calibri"/>
        </w:rPr>
        <w:t>éléments prévus dans le tableau récapitulatif ;</w:t>
      </w:r>
    </w:p>
    <w:p w:rsidR="00AB5EE9" w:rsidRDefault="004B7A24">
      <w:pPr>
        <w:pStyle w:val="Standard"/>
        <w:numPr>
          <w:ilvl w:val="0"/>
          <w:numId w:val="21"/>
        </w:numPr>
        <w:shd w:val="clear" w:color="auto" w:fill="FFFFFF"/>
        <w:tabs>
          <w:tab w:val="left" w:pos="2130"/>
        </w:tabs>
        <w:ind w:left="1065" w:hanging="360"/>
        <w:rPr>
          <w:rFonts w:ascii="Calibri" w:hAnsi="Calibri"/>
        </w:rPr>
      </w:pPr>
      <w:r>
        <w:rPr>
          <w:rFonts w:ascii="Calibri" w:hAnsi="Calibri"/>
        </w:rPr>
        <w:t>coût prévisionnel de l’opération et phasage, année prévue pour chaque opération ;</w:t>
      </w:r>
    </w:p>
    <w:p w:rsidR="00AB5EE9" w:rsidRDefault="004B7A24">
      <w:pPr>
        <w:pStyle w:val="Standard"/>
        <w:numPr>
          <w:ilvl w:val="0"/>
          <w:numId w:val="21"/>
        </w:numPr>
        <w:shd w:val="clear" w:color="auto" w:fill="FFFFFF"/>
        <w:tabs>
          <w:tab w:val="left" w:pos="2130"/>
        </w:tabs>
        <w:ind w:left="1065" w:hanging="360"/>
        <w:rPr>
          <w:rFonts w:ascii="Calibri" w:hAnsi="Calibri"/>
        </w:rPr>
      </w:pPr>
      <w:r>
        <w:rPr>
          <w:rFonts w:ascii="Calibri" w:hAnsi="Calibri"/>
        </w:rPr>
        <w:t xml:space="preserve">plan de financement prévisionnel </w:t>
      </w:r>
      <w:r>
        <w:rPr>
          <w:rFonts w:ascii="Calibri" w:hAnsi="Calibri"/>
        </w:rPr>
        <w:t>intégrant l’ensemble des financements Etat, collectivités locales, 1%, fonds propres, CDC, autres) ;</w:t>
      </w:r>
    </w:p>
    <w:p w:rsidR="00AB5EE9" w:rsidRDefault="004B7A24">
      <w:pPr>
        <w:pStyle w:val="Standard"/>
        <w:numPr>
          <w:ilvl w:val="0"/>
          <w:numId w:val="21"/>
        </w:numPr>
        <w:shd w:val="clear" w:color="auto" w:fill="FFFFFF"/>
        <w:tabs>
          <w:tab w:val="left" w:pos="2130"/>
        </w:tabs>
        <w:ind w:left="1065" w:hanging="360"/>
        <w:rPr>
          <w:rFonts w:ascii="Calibri" w:hAnsi="Calibri"/>
        </w:rPr>
      </w:pPr>
      <w:r>
        <w:rPr>
          <w:rFonts w:ascii="Calibri" w:hAnsi="Calibri"/>
        </w:rPr>
        <w:t>nature du traitement (réhabilitation, restructuration, démolition/construction, construction neuve hors site d’origine, acquisition/amélioration…) ;</w:t>
      </w:r>
    </w:p>
    <w:p w:rsidR="00AB5EE9" w:rsidRDefault="004B7A24">
      <w:pPr>
        <w:pStyle w:val="Standard"/>
        <w:numPr>
          <w:ilvl w:val="0"/>
          <w:numId w:val="21"/>
        </w:numPr>
        <w:shd w:val="clear" w:color="auto" w:fill="FFFFFF"/>
        <w:tabs>
          <w:tab w:val="left" w:pos="2130"/>
        </w:tabs>
        <w:ind w:left="1065" w:hanging="360"/>
        <w:rPr>
          <w:rFonts w:ascii="Calibri" w:hAnsi="Calibri"/>
        </w:rPr>
      </w:pPr>
      <w:r>
        <w:rPr>
          <w:rFonts w:ascii="Calibri" w:hAnsi="Calibri"/>
        </w:rPr>
        <w:t>opérat</w:t>
      </w:r>
      <w:r>
        <w:rPr>
          <w:rFonts w:ascii="Calibri" w:hAnsi="Calibri"/>
        </w:rPr>
        <w:t>ions-tiroirs à envisager ;</w:t>
      </w:r>
    </w:p>
    <w:p w:rsidR="00AB5EE9" w:rsidRDefault="004B7A24">
      <w:pPr>
        <w:pStyle w:val="Standard"/>
        <w:numPr>
          <w:ilvl w:val="0"/>
          <w:numId w:val="21"/>
        </w:numPr>
        <w:shd w:val="clear" w:color="auto" w:fill="FFFFFF"/>
        <w:tabs>
          <w:tab w:val="left" w:pos="2130"/>
        </w:tabs>
        <w:ind w:left="1065" w:hanging="360"/>
        <w:jc w:val="left"/>
        <w:rPr>
          <w:rFonts w:ascii="Calibri" w:hAnsi="Calibri"/>
        </w:rPr>
      </w:pPr>
      <w:r>
        <w:rPr>
          <w:rFonts w:ascii="Calibri" w:hAnsi="Calibri"/>
        </w:rPr>
        <w:t>si site(s) de desserrement : nombre et coût prévisionnel, localisation : (quartier, commune, autre commune de l’intercommunalité, en dehors de l’intercommunalité) ;</w:t>
      </w:r>
    </w:p>
    <w:p w:rsidR="00AB5EE9" w:rsidRDefault="004B7A24">
      <w:pPr>
        <w:pStyle w:val="Standard"/>
        <w:numPr>
          <w:ilvl w:val="0"/>
          <w:numId w:val="21"/>
        </w:numPr>
        <w:shd w:val="clear" w:color="auto" w:fill="FFFFFF"/>
        <w:tabs>
          <w:tab w:val="left" w:pos="2130"/>
        </w:tabs>
        <w:ind w:left="1065" w:hanging="360"/>
        <w:rPr>
          <w:rFonts w:ascii="Calibri" w:hAnsi="Calibri"/>
        </w:rPr>
      </w:pPr>
      <w:r>
        <w:rPr>
          <w:rFonts w:ascii="Calibri" w:hAnsi="Calibri"/>
        </w:rPr>
        <w:t xml:space="preserve">autres solutions de relogement envisagées (accès au logement </w:t>
      </w:r>
      <w:r>
        <w:rPr>
          <w:rFonts w:ascii="Calibri" w:hAnsi="Calibri"/>
        </w:rPr>
        <w:t>social, logements sociaux partagés, accession très sociale à la propriété…) ;</w:t>
      </w:r>
    </w:p>
    <w:p w:rsidR="00AB5EE9" w:rsidRDefault="004B7A24">
      <w:pPr>
        <w:pStyle w:val="Standard"/>
        <w:numPr>
          <w:ilvl w:val="0"/>
          <w:numId w:val="21"/>
        </w:numPr>
        <w:shd w:val="clear" w:color="auto" w:fill="FFFFFF"/>
        <w:tabs>
          <w:tab w:val="left" w:pos="2130"/>
        </w:tabs>
        <w:ind w:left="1065" w:hanging="360"/>
        <w:rPr>
          <w:rFonts w:ascii="Calibri" w:hAnsi="Calibri"/>
        </w:rPr>
      </w:pPr>
      <w:r>
        <w:rPr>
          <w:rFonts w:ascii="Calibri" w:hAnsi="Calibri"/>
        </w:rPr>
        <w:t>solutions à apporter au vieillissement et éléments spécifiques de lutte contre la sur-occupation.</w:t>
      </w:r>
    </w:p>
    <w:p w:rsidR="00AB5EE9" w:rsidRDefault="00AB5EE9">
      <w:pPr>
        <w:pStyle w:val="Commentaire1"/>
        <w:shd w:val="clear" w:color="auto" w:fill="FFFFFF"/>
        <w:rPr>
          <w:rFonts w:ascii="Calibri" w:hAnsi="Calibri"/>
          <w:sz w:val="24"/>
          <w:szCs w:val="24"/>
        </w:rPr>
      </w:pPr>
    </w:p>
    <w:p w:rsidR="00AB5EE9" w:rsidRDefault="004B7A24">
      <w:pPr>
        <w:pStyle w:val="Standard"/>
        <w:shd w:val="clear" w:color="auto" w:fill="FFFFFF"/>
        <w:rPr>
          <w:rFonts w:ascii="Calibri" w:hAnsi="Calibri"/>
          <w:b/>
        </w:rPr>
      </w:pPr>
      <w:r>
        <w:rPr>
          <w:rFonts w:ascii="Calibri" w:hAnsi="Calibri"/>
          <w:b/>
        </w:rPr>
        <w:t>3 ) Éléments relatifs au suivi de la mise en œuvre</w:t>
      </w:r>
    </w:p>
    <w:p w:rsidR="00AB5EE9" w:rsidRDefault="004B7A24">
      <w:pPr>
        <w:pStyle w:val="Standard"/>
        <w:numPr>
          <w:ilvl w:val="0"/>
          <w:numId w:val="22"/>
        </w:numPr>
        <w:shd w:val="clear" w:color="auto" w:fill="FFFFFF"/>
        <w:tabs>
          <w:tab w:val="left" w:pos="2130"/>
        </w:tabs>
        <w:ind w:left="1065" w:hanging="360"/>
        <w:rPr>
          <w:rFonts w:ascii="Calibri" w:hAnsi="Calibri"/>
        </w:rPr>
      </w:pPr>
      <w:r>
        <w:rPr>
          <w:rFonts w:ascii="Calibri" w:hAnsi="Calibri"/>
        </w:rPr>
        <w:t>modalités, rendez-vous annue</w:t>
      </w:r>
      <w:r>
        <w:rPr>
          <w:rFonts w:ascii="Calibri" w:hAnsi="Calibri"/>
        </w:rPr>
        <w:t>ls d’évaluation de la mise en œuvre ;</w:t>
      </w:r>
    </w:p>
    <w:p w:rsidR="00AB5EE9" w:rsidRDefault="004B7A24">
      <w:pPr>
        <w:pStyle w:val="Standard"/>
        <w:numPr>
          <w:ilvl w:val="0"/>
          <w:numId w:val="21"/>
        </w:numPr>
        <w:shd w:val="clear" w:color="auto" w:fill="FFFFFF"/>
        <w:tabs>
          <w:tab w:val="left" w:pos="2130"/>
        </w:tabs>
        <w:ind w:left="1065" w:hanging="360"/>
        <w:rPr>
          <w:rFonts w:ascii="Calibri" w:hAnsi="Calibri"/>
        </w:rPr>
      </w:pPr>
      <w:r>
        <w:rPr>
          <w:rFonts w:ascii="Calibri" w:hAnsi="Calibri"/>
        </w:rPr>
        <w:t>compléments d’information à apporter ;</w:t>
      </w:r>
    </w:p>
    <w:p w:rsidR="00AB5EE9" w:rsidRDefault="004B7A24">
      <w:pPr>
        <w:pStyle w:val="Standard"/>
        <w:numPr>
          <w:ilvl w:val="0"/>
          <w:numId w:val="21"/>
        </w:numPr>
        <w:shd w:val="clear" w:color="auto" w:fill="FFFFFF"/>
        <w:tabs>
          <w:tab w:val="left" w:pos="2130"/>
        </w:tabs>
        <w:ind w:left="1065" w:hanging="360"/>
        <w:rPr>
          <w:rFonts w:ascii="Calibri" w:hAnsi="Calibri"/>
        </w:rPr>
      </w:pPr>
      <w:r>
        <w:rPr>
          <w:rFonts w:ascii="Calibri" w:hAnsi="Calibri"/>
        </w:rPr>
        <w:t>sanctions.</w:t>
      </w:r>
    </w:p>
    <w:p w:rsidR="00AB5EE9" w:rsidRDefault="00AB5EE9">
      <w:pPr>
        <w:pStyle w:val="Commentaire1"/>
        <w:shd w:val="clear" w:color="auto" w:fill="FFFFFF"/>
        <w:rPr>
          <w:rFonts w:ascii="Calibri" w:hAnsi="Calibri"/>
          <w:sz w:val="24"/>
          <w:szCs w:val="24"/>
        </w:rPr>
      </w:pPr>
    </w:p>
    <w:p w:rsidR="00AB5EE9" w:rsidRDefault="004B7A24">
      <w:pPr>
        <w:pStyle w:val="Standard"/>
        <w:shd w:val="clear" w:color="auto" w:fill="FFFFFF"/>
        <w:rPr>
          <w:rFonts w:ascii="Calibri" w:hAnsi="Calibri"/>
        </w:rPr>
      </w:pPr>
      <w:r>
        <w:rPr>
          <w:rFonts w:ascii="Calibri" w:hAnsi="Calibri"/>
        </w:rPr>
        <w:t>Par ailleurs, il convient de mentionner les documents suivants susceptibles d’être utiles au délégataire :</w:t>
      </w:r>
    </w:p>
    <w:p w:rsidR="00AB5EE9" w:rsidRDefault="004B7A24">
      <w:pPr>
        <w:pStyle w:val="Standard"/>
        <w:numPr>
          <w:ilvl w:val="0"/>
          <w:numId w:val="21"/>
        </w:numPr>
        <w:shd w:val="clear" w:color="auto" w:fill="FFFFFF"/>
        <w:tabs>
          <w:tab w:val="left" w:pos="2130"/>
        </w:tabs>
        <w:autoSpaceDE w:val="0"/>
        <w:ind w:left="1065" w:hanging="360"/>
        <w:rPr>
          <w:rFonts w:ascii="Calibri" w:hAnsi="Calibri"/>
        </w:rPr>
      </w:pPr>
      <w:r>
        <w:rPr>
          <w:rFonts w:ascii="Calibri" w:hAnsi="Calibri"/>
        </w:rPr>
        <w:t>orientations interministérielles relatives au traitement des</w:t>
      </w:r>
      <w:r>
        <w:rPr>
          <w:rFonts w:ascii="Calibri" w:hAnsi="Calibri"/>
        </w:rPr>
        <w:t xml:space="preserve"> foyers sur-occupés ;</w:t>
      </w:r>
    </w:p>
    <w:p w:rsidR="00AB5EE9" w:rsidRDefault="004B7A24">
      <w:pPr>
        <w:pStyle w:val="Standard"/>
        <w:numPr>
          <w:ilvl w:val="0"/>
          <w:numId w:val="21"/>
        </w:numPr>
        <w:shd w:val="clear" w:color="auto" w:fill="FFFFFF"/>
        <w:tabs>
          <w:tab w:val="left" w:pos="2130"/>
        </w:tabs>
        <w:autoSpaceDE w:val="0"/>
        <w:ind w:left="1065" w:hanging="360"/>
        <w:rPr>
          <w:rFonts w:ascii="Calibri" w:hAnsi="Calibri"/>
        </w:rPr>
      </w:pPr>
      <w:r>
        <w:rPr>
          <w:rFonts w:ascii="Calibri" w:hAnsi="Calibri"/>
        </w:rPr>
        <w:t>circulaire n° 2006-45 du 4 juillet 2006 relatives aux résidences sociales ;</w:t>
      </w:r>
    </w:p>
    <w:p w:rsidR="00AB5EE9" w:rsidRDefault="004B7A24">
      <w:pPr>
        <w:pStyle w:val="Standard"/>
        <w:numPr>
          <w:ilvl w:val="0"/>
          <w:numId w:val="21"/>
        </w:numPr>
        <w:shd w:val="clear" w:color="auto" w:fill="FFFFFF"/>
        <w:tabs>
          <w:tab w:val="left" w:pos="2130"/>
        </w:tabs>
        <w:autoSpaceDE w:val="0"/>
        <w:ind w:left="1065" w:hanging="360"/>
      </w:pPr>
      <w:r>
        <w:rPr>
          <w:rFonts w:ascii="Calibri" w:hAnsi="Calibri"/>
          <w:bCs/>
        </w:rPr>
        <w:t>liste des FTM présents sur le territoire du</w:t>
      </w:r>
      <w:r>
        <w:rPr>
          <w:rFonts w:ascii="Calibri" w:hAnsi="Calibri"/>
        </w:rPr>
        <w:t xml:space="preserve"> délégataire</w:t>
      </w:r>
      <w:r>
        <w:rPr>
          <w:rFonts w:ascii="Calibri" w:hAnsi="Calibri"/>
          <w:bCs/>
        </w:rPr>
        <w:t xml:space="preserve"> à traiter dans le cadre de l’ANRU (ZUS et procédure de l’article 6 de la loi d’août 2003).</w:t>
      </w:r>
    </w:p>
    <w:p w:rsidR="00AB5EE9" w:rsidRDefault="00AB5EE9">
      <w:pPr>
        <w:pStyle w:val="Standard"/>
        <w:shd w:val="clear" w:color="auto" w:fill="FFFFFF"/>
        <w:autoSpaceDE w:val="0"/>
        <w:rPr>
          <w:rFonts w:ascii="Calibri" w:hAnsi="Calibri"/>
          <w:bCs/>
        </w:rPr>
      </w:pPr>
    </w:p>
    <w:p w:rsidR="00AB5EE9" w:rsidRDefault="004B7A24">
      <w:pPr>
        <w:pStyle w:val="Standard"/>
        <w:numPr>
          <w:ilvl w:val="0"/>
          <w:numId w:val="23"/>
        </w:numPr>
        <w:shd w:val="clear" w:color="auto" w:fill="FFFFFF"/>
        <w:autoSpaceDE w:val="0"/>
        <w:jc w:val="left"/>
      </w:pPr>
      <w:r>
        <w:rPr>
          <w:rFonts w:ascii="Calibri" w:hAnsi="Calibri"/>
          <w:b/>
          <w:bCs/>
        </w:rPr>
        <w:t xml:space="preserve">Création </w:t>
      </w:r>
      <w:r>
        <w:rPr>
          <w:rFonts w:ascii="Calibri" w:hAnsi="Calibri"/>
          <w:b/>
          <w:bCs/>
        </w:rPr>
        <w:t>de centres d’hébergement</w:t>
      </w:r>
    </w:p>
    <w:p w:rsidR="00AB5EE9" w:rsidRDefault="00AB5EE9">
      <w:pPr>
        <w:pStyle w:val="Commentaire1"/>
        <w:shd w:val="clear" w:color="auto" w:fill="FFFFFF"/>
        <w:autoSpaceDE w:val="0"/>
        <w:rPr>
          <w:rFonts w:ascii="Calibri" w:hAnsi="Calibri"/>
          <w:sz w:val="24"/>
          <w:szCs w:val="24"/>
        </w:rPr>
      </w:pPr>
    </w:p>
    <w:p w:rsidR="00AB5EE9" w:rsidRDefault="004B7A24">
      <w:pPr>
        <w:pStyle w:val="Standard"/>
        <w:shd w:val="clear" w:color="auto" w:fill="FFFFFF"/>
        <w:rPr>
          <w:rFonts w:ascii="Calibri" w:hAnsi="Calibri"/>
          <w:i/>
          <w:iCs/>
        </w:rPr>
      </w:pPr>
      <w:r>
        <w:rPr>
          <w:rFonts w:ascii="Calibri" w:hAnsi="Calibri"/>
          <w:i/>
          <w:iCs/>
        </w:rPr>
        <w:t>Préciser pour chaque opération l’état d’avancement de la définition du projet, son échéancier prévisionnel de programmation, et les éléments de programme connus : maître d’ouvrage, gestionnaire, localisation, capacité, cible du pr</w:t>
      </w:r>
      <w:r>
        <w:rPr>
          <w:rFonts w:ascii="Calibri" w:hAnsi="Calibri"/>
          <w:i/>
          <w:iCs/>
        </w:rPr>
        <w:t>ojet social, coût et plan de financement prévisionnel…</w:t>
      </w:r>
    </w:p>
    <w:p w:rsidR="00AB5EE9" w:rsidRDefault="00AB5EE9">
      <w:pPr>
        <w:pStyle w:val="Standard"/>
        <w:shd w:val="clear" w:color="auto" w:fill="FFFFFF"/>
        <w:autoSpaceDE w:val="0"/>
        <w:rPr>
          <w:rFonts w:ascii="Calibri" w:hAnsi="Calibri"/>
          <w:i/>
          <w:iCs/>
        </w:rPr>
      </w:pPr>
    </w:p>
    <w:p w:rsidR="00AB5EE9" w:rsidRDefault="004B7A24">
      <w:pPr>
        <w:pStyle w:val="Standard"/>
        <w:numPr>
          <w:ilvl w:val="0"/>
          <w:numId w:val="23"/>
        </w:numPr>
        <w:shd w:val="clear" w:color="auto" w:fill="FFFFFF"/>
        <w:jc w:val="left"/>
      </w:pPr>
      <w:r>
        <w:rPr>
          <w:rFonts w:ascii="Calibri" w:hAnsi="Calibri"/>
          <w:b/>
          <w:bCs/>
        </w:rPr>
        <w:t>Création de logements-foyers pour personnes âgées ou pour personnes handicapées</w:t>
      </w:r>
    </w:p>
    <w:p w:rsidR="00AB5EE9" w:rsidRDefault="00AB5EE9">
      <w:pPr>
        <w:pStyle w:val="Standard"/>
        <w:shd w:val="clear" w:color="auto" w:fill="FFFFFF"/>
        <w:jc w:val="center"/>
        <w:rPr>
          <w:rFonts w:ascii="Calibri" w:hAnsi="Calibri"/>
          <w:b/>
          <w:bCs/>
        </w:rPr>
      </w:pPr>
    </w:p>
    <w:p w:rsidR="00AB5EE9" w:rsidRDefault="004B7A24">
      <w:pPr>
        <w:pStyle w:val="Standard"/>
        <w:shd w:val="clear" w:color="auto" w:fill="FFFFFF"/>
        <w:autoSpaceDE w:val="0"/>
        <w:rPr>
          <w:rFonts w:ascii="Calibri" w:hAnsi="Calibri"/>
          <w:i/>
          <w:iCs/>
        </w:rPr>
      </w:pPr>
      <w:r>
        <w:rPr>
          <w:rFonts w:ascii="Calibri" w:hAnsi="Calibri"/>
          <w:i/>
          <w:iCs/>
        </w:rPr>
        <w:t xml:space="preserve">Préciser pour chaque opération l’état d’avancement de la définition du projet, son échéancier prévisionnel de </w:t>
      </w:r>
      <w:r>
        <w:rPr>
          <w:rFonts w:ascii="Calibri" w:hAnsi="Calibri"/>
          <w:i/>
          <w:iCs/>
        </w:rPr>
        <w:t>programmation, et les éléments de programme connus : maître d’ouvrage, gestionnaire, localisation, capacité en logements et en places, cible du projet social et type d’établissement et autorisation, coût et plan de financement prévisionnel…</w:t>
      </w:r>
    </w:p>
    <w:p w:rsidR="00AB5EE9" w:rsidRDefault="00AB5EE9">
      <w:pPr>
        <w:pStyle w:val="Standard"/>
        <w:shd w:val="clear" w:color="auto" w:fill="FFFFFF"/>
        <w:autoSpaceDE w:val="0"/>
        <w:rPr>
          <w:rFonts w:ascii="Calibri" w:hAnsi="Calibri"/>
          <w:i/>
          <w:iCs/>
        </w:rPr>
      </w:pPr>
    </w:p>
    <w:p w:rsidR="00AB5EE9" w:rsidRDefault="004B7A24">
      <w:pPr>
        <w:pStyle w:val="Standard"/>
        <w:numPr>
          <w:ilvl w:val="0"/>
          <w:numId w:val="41"/>
        </w:numPr>
        <w:shd w:val="clear" w:color="auto" w:fill="FFFFFF"/>
        <w:autoSpaceDE w:val="0"/>
        <w:rPr>
          <w:rFonts w:ascii="Calibri" w:hAnsi="Calibri"/>
          <w:b/>
          <w:iCs/>
        </w:rPr>
      </w:pPr>
      <w:r>
        <w:rPr>
          <w:rFonts w:ascii="Calibri" w:hAnsi="Calibri"/>
          <w:b/>
          <w:iCs/>
        </w:rPr>
        <w:t>Création de lo</w:t>
      </w:r>
      <w:r>
        <w:rPr>
          <w:rFonts w:ascii="Calibri" w:hAnsi="Calibri"/>
          <w:b/>
          <w:iCs/>
        </w:rPr>
        <w:t>gement HAPI pour l’habitat inclusif</w:t>
      </w:r>
    </w:p>
    <w:p w:rsidR="00AB5EE9" w:rsidRDefault="00AB5EE9">
      <w:pPr>
        <w:pStyle w:val="Standard"/>
        <w:shd w:val="clear" w:color="auto" w:fill="FFFFFF"/>
        <w:autoSpaceDE w:val="0"/>
        <w:rPr>
          <w:rFonts w:ascii="Calibri" w:hAnsi="Calibri"/>
          <w:i/>
          <w:iCs/>
        </w:rPr>
      </w:pPr>
    </w:p>
    <w:p w:rsidR="00AB5EE9" w:rsidRDefault="004B7A24">
      <w:pPr>
        <w:pStyle w:val="Standard"/>
        <w:shd w:val="clear" w:color="auto" w:fill="FFFFFF"/>
        <w:rPr>
          <w:rFonts w:ascii="Calibri" w:hAnsi="Calibri"/>
          <w:i/>
          <w:iCs/>
        </w:rPr>
      </w:pPr>
      <w:r>
        <w:rPr>
          <w:rFonts w:ascii="Calibri" w:hAnsi="Calibri"/>
          <w:i/>
          <w:iCs/>
        </w:rPr>
        <w:t xml:space="preserve">Préciser pour chaque opération l’état d’avancement de la définition du projet, son échéancier prévisionnel de programmation, et les éléments de programme connus : maître d’ouvrage, gestionnaire, localisation, capacité, </w:t>
      </w:r>
      <w:r>
        <w:rPr>
          <w:rFonts w:ascii="Calibri" w:hAnsi="Calibri"/>
          <w:i/>
          <w:iCs/>
        </w:rPr>
        <w:t>cible du projet social, coût et plan de financement prévisionnel…</w:t>
      </w:r>
    </w:p>
    <w:p w:rsidR="00AB5EE9" w:rsidRDefault="00AB5EE9">
      <w:pPr>
        <w:pStyle w:val="Standard"/>
        <w:shd w:val="clear" w:color="auto" w:fill="FFFFFF"/>
        <w:autoSpaceDE w:val="0"/>
        <w:rPr>
          <w:rFonts w:ascii="Calibri" w:hAnsi="Calibri"/>
          <w:i/>
          <w:iCs/>
        </w:rPr>
      </w:pPr>
    </w:p>
    <w:p w:rsidR="00AB5EE9" w:rsidRDefault="00AB5EE9">
      <w:pPr>
        <w:pStyle w:val="Standard"/>
        <w:shd w:val="clear" w:color="auto" w:fill="FFFFFF"/>
        <w:autoSpaceDE w:val="0"/>
        <w:rPr>
          <w:rFonts w:ascii="Calibri" w:hAnsi="Calibri"/>
          <w:i/>
          <w:iCs/>
        </w:rPr>
      </w:pPr>
    </w:p>
    <w:p w:rsidR="00AB5EE9" w:rsidRDefault="00AB5EE9">
      <w:pPr>
        <w:pStyle w:val="Standard"/>
        <w:shd w:val="clear" w:color="auto" w:fill="FFFFFF"/>
        <w:autoSpaceDE w:val="0"/>
        <w:rPr>
          <w:rFonts w:ascii="Calibri" w:hAnsi="Calibri"/>
          <w:i/>
          <w:iCs/>
        </w:rPr>
      </w:pPr>
    </w:p>
    <w:p w:rsidR="00AB5EE9" w:rsidRDefault="00AB5EE9">
      <w:pPr>
        <w:pStyle w:val="Standard"/>
        <w:shd w:val="clear" w:color="auto" w:fill="FFFFFF"/>
        <w:autoSpaceDE w:val="0"/>
        <w:rPr>
          <w:rFonts w:ascii="Calibri" w:hAnsi="Calibri"/>
          <w:i/>
          <w:iCs/>
        </w:rPr>
      </w:pPr>
    </w:p>
    <w:p w:rsidR="00AB5EE9" w:rsidRDefault="00AB5EE9">
      <w:pPr>
        <w:pStyle w:val="Standard"/>
        <w:shd w:val="clear" w:color="auto" w:fill="FFFFFF"/>
        <w:autoSpaceDE w:val="0"/>
        <w:rPr>
          <w:rFonts w:ascii="Calibri" w:hAnsi="Calibri"/>
          <w:i/>
          <w:iCs/>
        </w:rPr>
      </w:pPr>
    </w:p>
    <w:p w:rsidR="00AB5EE9" w:rsidRDefault="004B7A24">
      <w:pPr>
        <w:pStyle w:val="Standard"/>
        <w:pageBreakBefore/>
        <w:shd w:val="clear" w:color="auto" w:fill="FFFFFF"/>
        <w:tabs>
          <w:tab w:val="left" w:pos="964"/>
        </w:tabs>
        <w:jc w:val="center"/>
        <w:rPr>
          <w:rFonts w:ascii="Calibri" w:hAnsi="Calibri"/>
          <w:b/>
          <w:bCs/>
        </w:rPr>
      </w:pPr>
      <w:r>
        <w:rPr>
          <w:rFonts w:ascii="Calibri" w:hAnsi="Calibri"/>
          <w:b/>
          <w:bCs/>
        </w:rPr>
        <w:lastRenderedPageBreak/>
        <w:t>ANNEXE 6</w:t>
      </w:r>
    </w:p>
    <w:p w:rsidR="00AB5EE9" w:rsidRDefault="004B7A24">
      <w:pPr>
        <w:pStyle w:val="Standard"/>
        <w:shd w:val="clear" w:color="auto" w:fill="FFFFFF"/>
        <w:tabs>
          <w:tab w:val="left" w:pos="964"/>
        </w:tabs>
        <w:jc w:val="center"/>
      </w:pPr>
      <w:r>
        <w:rPr>
          <w:rFonts w:ascii="Calibri" w:hAnsi="Calibri"/>
          <w:b/>
          <w:bCs/>
        </w:rPr>
        <w:t>Programme d’intervention envisagé relevant du champ d’intervention de l’ANRU</w:t>
      </w:r>
    </w:p>
    <w:p w:rsidR="00AB5EE9" w:rsidRDefault="004B7A24">
      <w:pPr>
        <w:pStyle w:val="Standard"/>
        <w:shd w:val="clear" w:color="auto" w:fill="FFFFFF"/>
        <w:jc w:val="center"/>
        <w:rPr>
          <w:rFonts w:ascii="Calibri" w:hAnsi="Calibri"/>
          <w:i/>
          <w:iCs/>
        </w:rPr>
      </w:pPr>
      <w:r>
        <w:rPr>
          <w:rFonts w:ascii="Calibri" w:hAnsi="Calibri"/>
          <w:i/>
          <w:iCs/>
        </w:rPr>
        <w:br/>
      </w:r>
      <w:r>
        <w:rPr>
          <w:rFonts w:ascii="Calibri" w:hAnsi="Calibri"/>
          <w:i/>
          <w:iCs/>
        </w:rPr>
        <w:t>Description du projet, objectifs et prévisions d’opérations</w:t>
      </w:r>
    </w:p>
    <w:p w:rsidR="00AB5EE9" w:rsidRDefault="00AB5EE9">
      <w:pPr>
        <w:pStyle w:val="Standard"/>
        <w:shd w:val="clear" w:color="auto" w:fill="FFFFFF"/>
        <w:autoSpaceDE w:val="0"/>
        <w:rPr>
          <w:rFonts w:ascii="Calibri" w:hAnsi="Calibri"/>
          <w:iCs/>
        </w:rPr>
      </w:pPr>
    </w:p>
    <w:p w:rsidR="00AB5EE9" w:rsidRDefault="004B7A24">
      <w:pPr>
        <w:pStyle w:val="Commentaire1"/>
        <w:pageBreakBefore/>
        <w:shd w:val="clear" w:color="auto" w:fill="FFFFFF"/>
        <w:jc w:val="center"/>
        <w:rPr>
          <w:rFonts w:ascii="Calibri" w:hAnsi="Calibri"/>
          <w:b/>
          <w:bCs/>
          <w:sz w:val="24"/>
          <w:szCs w:val="24"/>
        </w:rPr>
      </w:pPr>
      <w:r>
        <w:rPr>
          <w:rFonts w:ascii="Calibri" w:hAnsi="Calibri"/>
          <w:b/>
          <w:bCs/>
          <w:sz w:val="24"/>
          <w:szCs w:val="24"/>
        </w:rPr>
        <w:lastRenderedPageBreak/>
        <w:t>C. Règlementation</w:t>
      </w:r>
      <w:r>
        <w:rPr>
          <w:rFonts w:ascii="Calibri" w:hAnsi="Calibri"/>
          <w:b/>
          <w:bCs/>
          <w:sz w:val="24"/>
          <w:szCs w:val="24"/>
        </w:rPr>
        <w:br/>
      </w:r>
      <w:r>
        <w:rPr>
          <w:rFonts w:ascii="Calibri" w:hAnsi="Calibri"/>
          <w:b/>
          <w:bCs/>
          <w:sz w:val="24"/>
          <w:szCs w:val="24"/>
        </w:rPr>
        <w:br/>
      </w:r>
      <w:r>
        <w:rPr>
          <w:rFonts w:ascii="Calibri" w:hAnsi="Calibri"/>
          <w:b/>
          <w:bCs/>
          <w:sz w:val="24"/>
          <w:szCs w:val="24"/>
        </w:rPr>
        <w:br/>
      </w:r>
      <w:r>
        <w:rPr>
          <w:rFonts w:ascii="Calibri" w:hAnsi="Calibri"/>
          <w:b/>
          <w:bCs/>
          <w:sz w:val="24"/>
          <w:szCs w:val="24"/>
        </w:rPr>
        <w:t>ANNEXE 7</w:t>
      </w:r>
    </w:p>
    <w:p w:rsidR="00AB5EE9" w:rsidRDefault="00AB5EE9">
      <w:pPr>
        <w:pStyle w:val="Commentaire1"/>
        <w:shd w:val="clear" w:color="auto" w:fill="FFFFFF"/>
        <w:jc w:val="center"/>
        <w:rPr>
          <w:rFonts w:ascii="Calibri" w:hAnsi="Calibri"/>
          <w:b/>
          <w:bCs/>
          <w:sz w:val="24"/>
          <w:szCs w:val="24"/>
        </w:rPr>
      </w:pPr>
    </w:p>
    <w:p w:rsidR="00AB5EE9" w:rsidRDefault="004B7A24">
      <w:pPr>
        <w:pStyle w:val="Commentaire1"/>
        <w:shd w:val="clear" w:color="auto" w:fill="FFFFFF"/>
        <w:jc w:val="center"/>
        <w:rPr>
          <w:rFonts w:ascii="Calibri" w:hAnsi="Calibri"/>
          <w:b/>
          <w:bCs/>
          <w:sz w:val="24"/>
          <w:szCs w:val="24"/>
        </w:rPr>
      </w:pPr>
      <w:r>
        <w:rPr>
          <w:rFonts w:ascii="Calibri" w:hAnsi="Calibri"/>
          <w:b/>
          <w:bCs/>
          <w:sz w:val="24"/>
          <w:szCs w:val="24"/>
        </w:rPr>
        <w:t xml:space="preserve">Aides </w:t>
      </w:r>
      <w:r>
        <w:rPr>
          <w:rFonts w:ascii="Calibri" w:hAnsi="Calibri"/>
          <w:b/>
          <w:bCs/>
          <w:sz w:val="24"/>
          <w:szCs w:val="24"/>
        </w:rPr>
        <w:t>publiques en faveur du parc de logements</w:t>
      </w:r>
    </w:p>
    <w:p w:rsidR="00AB5EE9" w:rsidRDefault="00AB5EE9">
      <w:pPr>
        <w:pStyle w:val="Commentaire1"/>
        <w:shd w:val="clear" w:color="auto" w:fill="FFFFFF"/>
        <w:jc w:val="center"/>
        <w:rPr>
          <w:rFonts w:ascii="Calibri" w:hAnsi="Calibri"/>
        </w:rPr>
      </w:pPr>
    </w:p>
    <w:p w:rsidR="00AB5EE9" w:rsidRDefault="004B7A24">
      <w:pPr>
        <w:pStyle w:val="Commentaire1"/>
        <w:shd w:val="clear" w:color="auto" w:fill="FFFFFF"/>
      </w:pPr>
      <w:r>
        <w:rPr>
          <w:rFonts w:ascii="Calibri" w:hAnsi="Calibri"/>
          <w:bCs/>
          <w:sz w:val="24"/>
          <w:szCs w:val="24"/>
        </w:rPr>
        <w:t xml:space="preserve">Outre les droits à engagement, l’Etat affecte, aux différentes opérations de développement de l’offre de logements locatifs sociaux financées en 202. </w:t>
      </w:r>
      <w:r>
        <w:rPr>
          <w:rFonts w:ascii="Calibri" w:hAnsi="Calibri"/>
          <w:bCs/>
          <w:i/>
          <w:sz w:val="24"/>
          <w:szCs w:val="24"/>
        </w:rPr>
        <w:t>(N)</w:t>
      </w:r>
      <w:r>
        <w:rPr>
          <w:rFonts w:ascii="Calibri" w:hAnsi="Calibri"/>
          <w:bCs/>
          <w:sz w:val="24"/>
          <w:szCs w:val="24"/>
        </w:rPr>
        <w:t xml:space="preserve"> dans le cadre de la convention, des aides indirectes (TVA ré</w:t>
      </w:r>
      <w:r>
        <w:rPr>
          <w:rFonts w:ascii="Calibri" w:hAnsi="Calibri"/>
          <w:bCs/>
          <w:sz w:val="24"/>
          <w:szCs w:val="24"/>
        </w:rPr>
        <w:t>duite, exonération de TFPB et aides de circuit).</w:t>
      </w:r>
    </w:p>
    <w:p w:rsidR="00AB5EE9" w:rsidRDefault="00AB5EE9">
      <w:pPr>
        <w:pStyle w:val="Commentaire1"/>
        <w:shd w:val="clear" w:color="auto" w:fill="FFFFFF"/>
        <w:rPr>
          <w:rFonts w:ascii="Calibri" w:hAnsi="Calibri"/>
          <w:bCs/>
          <w:sz w:val="24"/>
          <w:szCs w:val="24"/>
        </w:rPr>
      </w:pPr>
    </w:p>
    <w:p w:rsidR="00AB5EE9" w:rsidRDefault="004B7A24">
      <w:pPr>
        <w:pStyle w:val="Commentaire1"/>
        <w:shd w:val="clear" w:color="auto" w:fill="FFFFFF"/>
      </w:pPr>
      <w:r>
        <w:rPr>
          <w:rFonts w:ascii="Calibri" w:hAnsi="Calibri"/>
          <w:bCs/>
          <w:sz w:val="24"/>
          <w:szCs w:val="24"/>
        </w:rPr>
        <w:t xml:space="preserve">Ainsi, si toutes les opérations aidées en PLAI, PLUS et PLS dans le cadre de la convention sont des logements ordinaires neufs, au regard du bilan 202. </w:t>
      </w:r>
      <w:r>
        <w:rPr>
          <w:rFonts w:ascii="Calibri" w:hAnsi="Calibri"/>
          <w:bCs/>
          <w:i/>
          <w:sz w:val="24"/>
          <w:szCs w:val="24"/>
        </w:rPr>
        <w:t>(N-1)</w:t>
      </w:r>
      <w:r>
        <w:rPr>
          <w:rFonts w:ascii="Calibri" w:hAnsi="Calibri"/>
          <w:bCs/>
          <w:sz w:val="24"/>
          <w:szCs w:val="24"/>
        </w:rPr>
        <w:t xml:space="preserve"> des aides de l’Etat disponible sur l’infocentre </w:t>
      </w:r>
      <w:r>
        <w:rPr>
          <w:rFonts w:ascii="Calibri" w:hAnsi="Calibri"/>
          <w:bCs/>
          <w:sz w:val="24"/>
          <w:szCs w:val="24"/>
        </w:rPr>
        <w:t xml:space="preserve">SISAL (cf. vademecum – bilan des aides moyennes), l’Etat affecterait aux différentes opérations, financées en 202. </w:t>
      </w:r>
      <w:r>
        <w:rPr>
          <w:rFonts w:ascii="Calibri" w:hAnsi="Calibri"/>
          <w:bCs/>
          <w:i/>
          <w:sz w:val="24"/>
          <w:szCs w:val="24"/>
        </w:rPr>
        <w:t>(N)</w:t>
      </w:r>
      <w:r>
        <w:rPr>
          <w:rFonts w:ascii="Calibri" w:hAnsi="Calibri"/>
          <w:bCs/>
          <w:sz w:val="24"/>
          <w:szCs w:val="24"/>
        </w:rPr>
        <w:t xml:space="preserve">, les aides indirectes suivantes dans les conditions réglementaires et financières en vigueur au 31 décembre 202. </w:t>
      </w:r>
      <w:r>
        <w:rPr>
          <w:rFonts w:ascii="Calibri" w:hAnsi="Calibri"/>
          <w:bCs/>
          <w:i/>
          <w:sz w:val="24"/>
          <w:szCs w:val="24"/>
        </w:rPr>
        <w:t>(N-1).</w:t>
      </w:r>
    </w:p>
    <w:p w:rsidR="00AB5EE9" w:rsidRDefault="00AB5EE9">
      <w:pPr>
        <w:pStyle w:val="Commentaire1"/>
        <w:shd w:val="clear" w:color="auto" w:fill="FFFFFF"/>
        <w:jc w:val="center"/>
      </w:pPr>
    </w:p>
    <w:p w:rsidR="00AB5EE9" w:rsidRDefault="00AB5EE9">
      <w:pPr>
        <w:pStyle w:val="Commentaire1"/>
        <w:shd w:val="clear" w:color="auto" w:fill="FFFFFF"/>
        <w:jc w:val="center"/>
        <w:rPr>
          <w:rFonts w:ascii="Calibri" w:hAnsi="Calibri"/>
          <w:b/>
          <w:bCs/>
          <w:sz w:val="24"/>
          <w:szCs w:val="24"/>
        </w:rPr>
      </w:pPr>
    </w:p>
    <w:p w:rsidR="00AB5EE9" w:rsidRDefault="00AB5EE9">
      <w:pPr>
        <w:pStyle w:val="Commentaire1"/>
        <w:shd w:val="clear" w:color="auto" w:fill="FFFFFF"/>
        <w:rPr>
          <w:rFonts w:ascii="Calibri" w:hAnsi="Calibri"/>
          <w:b/>
          <w:bCs/>
          <w:sz w:val="24"/>
          <w:szCs w:val="24"/>
        </w:rPr>
      </w:pPr>
    </w:p>
    <w:p w:rsidR="00AB5EE9" w:rsidRDefault="00AB5EE9">
      <w:pPr>
        <w:pStyle w:val="Commentaire1"/>
        <w:shd w:val="clear" w:color="auto" w:fill="FFFFFF"/>
        <w:rPr>
          <w:rFonts w:ascii="Calibri" w:hAnsi="Calibri"/>
          <w:b/>
          <w:bCs/>
          <w:sz w:val="24"/>
          <w:szCs w:val="24"/>
        </w:rPr>
      </w:pPr>
    </w:p>
    <w:p w:rsidR="00AB5EE9" w:rsidRDefault="00AB5EE9">
      <w:pPr>
        <w:pStyle w:val="Commentaire1"/>
        <w:shd w:val="clear" w:color="auto" w:fill="FFFFFF"/>
        <w:rPr>
          <w:rFonts w:ascii="Calibri" w:hAnsi="Calibri"/>
          <w:b/>
          <w:bCs/>
          <w:sz w:val="24"/>
          <w:szCs w:val="24"/>
        </w:rPr>
      </w:pPr>
    </w:p>
    <w:p w:rsidR="00AB5EE9" w:rsidRDefault="00AB5EE9">
      <w:pPr>
        <w:pStyle w:val="Commentaire1"/>
        <w:shd w:val="clear" w:color="auto" w:fill="FFFFFF"/>
        <w:rPr>
          <w:rFonts w:ascii="Calibri" w:hAnsi="Calibri"/>
          <w:b/>
          <w:bCs/>
          <w:sz w:val="24"/>
          <w:szCs w:val="24"/>
        </w:rPr>
      </w:pPr>
    </w:p>
    <w:p w:rsidR="00AB5EE9" w:rsidRDefault="00AB5EE9">
      <w:pPr>
        <w:pStyle w:val="Commentaire1"/>
        <w:shd w:val="clear" w:color="auto" w:fill="FFFFFF"/>
        <w:rPr>
          <w:rFonts w:ascii="Calibri" w:hAnsi="Calibri"/>
          <w:b/>
          <w:bCs/>
          <w:sz w:val="24"/>
          <w:szCs w:val="24"/>
        </w:rPr>
      </w:pPr>
    </w:p>
    <w:p w:rsidR="00AB5EE9" w:rsidRDefault="00AB5EE9">
      <w:pPr>
        <w:pStyle w:val="Commentaire1"/>
        <w:shd w:val="clear" w:color="auto" w:fill="FFFFFF"/>
        <w:rPr>
          <w:rFonts w:ascii="Calibri" w:hAnsi="Calibri"/>
          <w:b/>
          <w:bCs/>
          <w:sz w:val="24"/>
          <w:szCs w:val="24"/>
        </w:rPr>
      </w:pPr>
    </w:p>
    <w:p w:rsidR="00AB5EE9" w:rsidRDefault="00AB5EE9">
      <w:pPr>
        <w:pStyle w:val="Commentaire1"/>
        <w:shd w:val="clear" w:color="auto" w:fill="FFFFFF"/>
        <w:rPr>
          <w:rFonts w:ascii="Calibri" w:hAnsi="Calibri"/>
          <w:b/>
          <w:bCs/>
          <w:sz w:val="24"/>
          <w:szCs w:val="24"/>
        </w:rPr>
      </w:pPr>
    </w:p>
    <w:p w:rsidR="00AB5EE9" w:rsidRDefault="00AB5EE9">
      <w:pPr>
        <w:pStyle w:val="Commentaire1"/>
        <w:shd w:val="clear" w:color="auto" w:fill="FFFFFF"/>
        <w:rPr>
          <w:rFonts w:ascii="Calibri" w:hAnsi="Calibri"/>
          <w:b/>
          <w:bCs/>
          <w:sz w:val="24"/>
          <w:szCs w:val="24"/>
        </w:rPr>
      </w:pPr>
    </w:p>
    <w:p w:rsidR="00AB5EE9" w:rsidRDefault="00AB5EE9">
      <w:pPr>
        <w:pStyle w:val="Commentaire1"/>
        <w:shd w:val="clear" w:color="auto" w:fill="FFFFFF"/>
        <w:rPr>
          <w:rFonts w:ascii="Calibri" w:hAnsi="Calibri"/>
          <w:b/>
          <w:bCs/>
          <w:sz w:val="24"/>
          <w:szCs w:val="24"/>
        </w:rPr>
      </w:pPr>
    </w:p>
    <w:p w:rsidR="00AB5EE9" w:rsidRDefault="00AB5EE9">
      <w:pPr>
        <w:pStyle w:val="Commentaire1"/>
        <w:shd w:val="clear" w:color="auto" w:fill="FFFFFF"/>
        <w:rPr>
          <w:rFonts w:ascii="Calibri" w:hAnsi="Calibri"/>
          <w:b/>
          <w:bCs/>
          <w:sz w:val="24"/>
          <w:szCs w:val="24"/>
        </w:rPr>
      </w:pPr>
    </w:p>
    <w:p w:rsidR="00AB5EE9" w:rsidRDefault="00AB5EE9">
      <w:pPr>
        <w:pStyle w:val="Commentaire1"/>
        <w:shd w:val="clear" w:color="auto" w:fill="FFFFFF"/>
        <w:rPr>
          <w:rFonts w:ascii="Calibri" w:hAnsi="Calibri"/>
          <w:b/>
          <w:bCs/>
          <w:sz w:val="24"/>
          <w:szCs w:val="24"/>
        </w:rPr>
      </w:pPr>
    </w:p>
    <w:p w:rsidR="00AB5EE9" w:rsidRDefault="00AB5EE9">
      <w:pPr>
        <w:pStyle w:val="Textbody"/>
        <w:shd w:val="clear" w:color="auto" w:fill="FFFFFF"/>
        <w:jc w:val="center"/>
        <w:rPr>
          <w:rFonts w:ascii="Calibri" w:hAnsi="Calibri"/>
        </w:rPr>
      </w:pPr>
    </w:p>
    <w:p w:rsidR="00AB5EE9" w:rsidRDefault="00AB5EE9">
      <w:pPr>
        <w:pStyle w:val="Textbody"/>
        <w:shd w:val="clear" w:color="auto" w:fill="FFFFFF"/>
        <w:jc w:val="center"/>
        <w:rPr>
          <w:rFonts w:ascii="Calibri" w:hAnsi="Calibri"/>
          <w:b/>
          <w:bCs/>
          <w:i w:val="0"/>
          <w:iCs/>
          <w:sz w:val="24"/>
          <w:szCs w:val="24"/>
        </w:rPr>
      </w:pPr>
    </w:p>
    <w:p w:rsidR="00AB5EE9" w:rsidRDefault="00AB5EE9">
      <w:pPr>
        <w:pStyle w:val="Textbody"/>
        <w:shd w:val="clear" w:color="auto" w:fill="FFFFFF"/>
        <w:jc w:val="center"/>
        <w:rPr>
          <w:rFonts w:ascii="Calibri" w:hAnsi="Calibri"/>
          <w:b/>
          <w:bCs/>
          <w:i w:val="0"/>
          <w:iCs/>
          <w:sz w:val="24"/>
          <w:szCs w:val="24"/>
        </w:rPr>
      </w:pPr>
    </w:p>
    <w:p w:rsidR="00AB5EE9" w:rsidRDefault="004B7A24">
      <w:pPr>
        <w:pStyle w:val="Textbody"/>
        <w:shd w:val="clear" w:color="auto" w:fill="FFFFFF"/>
        <w:jc w:val="center"/>
      </w:pPr>
      <w:r>
        <w:rPr>
          <w:rFonts w:ascii="Calibri" w:hAnsi="Calibri"/>
          <w:b/>
          <w:bCs/>
          <w:i w:val="0"/>
          <w:iCs/>
          <w:sz w:val="24"/>
          <w:szCs w:val="24"/>
        </w:rPr>
        <w:lastRenderedPageBreak/>
        <w:t>ANNEXE 8</w:t>
      </w:r>
    </w:p>
    <w:p w:rsidR="00AB5EE9" w:rsidRDefault="004B7A24">
      <w:pPr>
        <w:pStyle w:val="Textbody"/>
        <w:shd w:val="clear" w:color="auto" w:fill="FFFFFF"/>
        <w:jc w:val="center"/>
        <w:rPr>
          <w:rFonts w:ascii="Calibri" w:hAnsi="Calibri"/>
          <w:b/>
          <w:bCs/>
          <w:i w:val="0"/>
          <w:iCs/>
          <w:sz w:val="24"/>
          <w:szCs w:val="24"/>
        </w:rPr>
      </w:pPr>
      <w:r>
        <w:rPr>
          <w:rFonts w:ascii="Calibri" w:hAnsi="Calibri"/>
          <w:b/>
          <w:bCs/>
          <w:i w:val="0"/>
          <w:iCs/>
          <w:sz w:val="24"/>
          <w:szCs w:val="24"/>
        </w:rPr>
        <w:t>Modalités de majoration de l’assiette et du taux de subvention</w:t>
      </w:r>
    </w:p>
    <w:p w:rsidR="00AB5EE9" w:rsidRDefault="00AB5EE9">
      <w:pPr>
        <w:pStyle w:val="Textbody"/>
        <w:shd w:val="clear" w:color="auto" w:fill="FFFFFF"/>
        <w:jc w:val="center"/>
        <w:rPr>
          <w:rFonts w:ascii="Calibri" w:hAnsi="Calibri"/>
          <w:b/>
          <w:i w:val="0"/>
          <w:sz w:val="24"/>
          <w:szCs w:val="24"/>
        </w:rPr>
      </w:pPr>
    </w:p>
    <w:p w:rsidR="00AB5EE9" w:rsidRDefault="004B7A24">
      <w:pPr>
        <w:pStyle w:val="Textbody"/>
        <w:shd w:val="clear" w:color="auto" w:fill="FFFFFF"/>
        <w:jc w:val="center"/>
        <w:rPr>
          <w:rFonts w:ascii="Calibri" w:hAnsi="Calibri"/>
          <w:b/>
          <w:i w:val="0"/>
          <w:sz w:val="24"/>
          <w:szCs w:val="24"/>
        </w:rPr>
      </w:pPr>
      <w:r>
        <w:rPr>
          <w:rFonts w:ascii="Calibri" w:hAnsi="Calibri"/>
          <w:b/>
          <w:i w:val="0"/>
          <w:sz w:val="24"/>
          <w:szCs w:val="24"/>
        </w:rPr>
        <w:t>I Parc public</w:t>
      </w:r>
    </w:p>
    <w:p w:rsidR="00AB5EE9" w:rsidRDefault="00AB5EE9">
      <w:pPr>
        <w:pStyle w:val="Textbody"/>
        <w:shd w:val="clear" w:color="auto" w:fill="FFFFFF"/>
        <w:jc w:val="center"/>
        <w:rPr>
          <w:rFonts w:ascii="Calibri" w:hAnsi="Calibri"/>
          <w:sz w:val="24"/>
          <w:szCs w:val="24"/>
        </w:rPr>
      </w:pPr>
    </w:p>
    <w:p w:rsidR="00AB5EE9" w:rsidRDefault="004B7A24">
      <w:pPr>
        <w:pStyle w:val="Textbody"/>
        <w:numPr>
          <w:ilvl w:val="0"/>
          <w:numId w:val="5"/>
        </w:numPr>
        <w:shd w:val="clear" w:color="auto" w:fill="FFFFFF"/>
        <w:tabs>
          <w:tab w:val="left" w:pos="1440"/>
        </w:tabs>
        <w:ind w:left="720" w:hanging="360"/>
        <w:jc w:val="both"/>
      </w:pPr>
      <w:r>
        <w:rPr>
          <w:rFonts w:ascii="Calibri" w:hAnsi="Calibri"/>
          <w:i w:val="0"/>
          <w:sz w:val="24"/>
          <w:szCs w:val="24"/>
        </w:rPr>
        <w:t>En application de l’article D. 331-15-1 1° du CCH la convention peut prévoir les conditions de majoration de l’assiette de subvention, dans la limite de 30% conformémen</w:t>
      </w:r>
      <w:r>
        <w:rPr>
          <w:rFonts w:ascii="Calibri" w:hAnsi="Calibri"/>
          <w:i w:val="0"/>
          <w:sz w:val="24"/>
          <w:szCs w:val="24"/>
        </w:rPr>
        <w:t>t au second alinéa du 1° de l’article D.331-15 (cf. circulaire n°2004-73 UC/IUH du 23 décembre 2004, annexe 3, commentaire de conventions types, art I-2.1 et art III-1-1)</w:t>
      </w:r>
    </w:p>
    <w:p w:rsidR="00AB5EE9" w:rsidRDefault="00AB5EE9">
      <w:pPr>
        <w:pStyle w:val="Textbody"/>
        <w:shd w:val="clear" w:color="auto" w:fill="FFFFFF"/>
        <w:ind w:left="720"/>
        <w:jc w:val="both"/>
        <w:rPr>
          <w:rFonts w:ascii="Calibri" w:hAnsi="Calibri"/>
          <w:i w:val="0"/>
          <w:sz w:val="24"/>
          <w:szCs w:val="24"/>
        </w:rPr>
      </w:pPr>
    </w:p>
    <w:p w:rsidR="00AB5EE9" w:rsidRDefault="004B7A24">
      <w:pPr>
        <w:pStyle w:val="Textbody"/>
        <w:shd w:val="clear" w:color="auto" w:fill="FFFFFF"/>
        <w:tabs>
          <w:tab w:val="left" w:pos="1080"/>
        </w:tabs>
        <w:ind w:left="720"/>
        <w:jc w:val="both"/>
        <w:rPr>
          <w:rFonts w:ascii="Calibri" w:hAnsi="Calibri"/>
          <w:iCs/>
          <w:sz w:val="24"/>
          <w:szCs w:val="24"/>
        </w:rPr>
      </w:pPr>
      <w:r>
        <w:rPr>
          <w:rFonts w:ascii="Calibri" w:hAnsi="Calibri"/>
          <w:iCs/>
          <w:sz w:val="24"/>
          <w:szCs w:val="24"/>
        </w:rPr>
        <w:t>Dans la formule de calcul de l'assiette de subvention,</w:t>
      </w:r>
    </w:p>
    <w:p w:rsidR="00AB5EE9" w:rsidRDefault="004B7A24">
      <w:pPr>
        <w:pStyle w:val="Textbody"/>
        <w:shd w:val="clear" w:color="auto" w:fill="FFFFFF"/>
        <w:tabs>
          <w:tab w:val="left" w:pos="1080"/>
        </w:tabs>
        <w:ind w:left="720"/>
        <w:jc w:val="both"/>
      </w:pPr>
      <w:r>
        <w:rPr>
          <w:rFonts w:ascii="Calibri" w:hAnsi="Calibri"/>
          <w:iCs/>
          <w:sz w:val="24"/>
          <w:szCs w:val="24"/>
        </w:rPr>
        <w:t xml:space="preserve"> </w:t>
      </w:r>
      <w:r>
        <w:rPr>
          <w:rFonts w:ascii="Calibri" w:hAnsi="Calibri"/>
          <w:sz w:val="24"/>
          <w:szCs w:val="24"/>
        </w:rPr>
        <w:t xml:space="preserve">AS = SU x VB x CS x (1 +CM) </w:t>
      </w:r>
      <w:r>
        <w:rPr>
          <w:rFonts w:ascii="Calibri" w:hAnsi="Calibri"/>
          <w:sz w:val="24"/>
          <w:szCs w:val="24"/>
        </w:rPr>
        <w:t>+ CFG x N</w:t>
      </w:r>
    </w:p>
    <w:p w:rsidR="00AB5EE9" w:rsidRDefault="004B7A24">
      <w:pPr>
        <w:pStyle w:val="Textbody"/>
        <w:shd w:val="clear" w:color="auto" w:fill="FFFFFF"/>
        <w:tabs>
          <w:tab w:val="left" w:pos="1080"/>
        </w:tabs>
        <w:ind w:left="720"/>
        <w:jc w:val="both"/>
        <w:rPr>
          <w:rFonts w:ascii="Calibri" w:hAnsi="Calibri"/>
          <w:sz w:val="24"/>
          <w:szCs w:val="24"/>
        </w:rPr>
      </w:pPr>
      <w:r>
        <w:rPr>
          <w:rFonts w:ascii="Calibri" w:hAnsi="Calibri"/>
          <w:sz w:val="24"/>
          <w:szCs w:val="24"/>
        </w:rPr>
        <w:t>la majoration est portée par le coefficient CM dont la valeur maximale est de 30%.</w:t>
      </w:r>
    </w:p>
    <w:p w:rsidR="00AB5EE9" w:rsidRDefault="00AB5EE9">
      <w:pPr>
        <w:pStyle w:val="Textbody"/>
        <w:shd w:val="clear" w:color="auto" w:fill="FFFFFF"/>
        <w:ind w:left="720"/>
        <w:jc w:val="both"/>
        <w:rPr>
          <w:rFonts w:ascii="Calibri" w:hAnsi="Calibri"/>
          <w:i w:val="0"/>
          <w:sz w:val="24"/>
          <w:szCs w:val="24"/>
        </w:rPr>
      </w:pPr>
    </w:p>
    <w:p w:rsidR="00AB5EE9" w:rsidRDefault="004B7A24">
      <w:pPr>
        <w:pStyle w:val="Textbody"/>
        <w:numPr>
          <w:ilvl w:val="0"/>
          <w:numId w:val="5"/>
        </w:numPr>
        <w:shd w:val="clear" w:color="auto" w:fill="FFFFFF"/>
        <w:tabs>
          <w:tab w:val="left" w:pos="1440"/>
        </w:tabs>
        <w:ind w:left="720" w:hanging="360"/>
        <w:jc w:val="both"/>
        <w:rPr>
          <w:rFonts w:ascii="Calibri" w:hAnsi="Calibri"/>
          <w:i w:val="0"/>
          <w:sz w:val="24"/>
          <w:szCs w:val="24"/>
        </w:rPr>
      </w:pPr>
      <w:r>
        <w:rPr>
          <w:rFonts w:ascii="Calibri" w:hAnsi="Calibri"/>
          <w:i w:val="0"/>
          <w:sz w:val="24"/>
          <w:szCs w:val="24"/>
        </w:rPr>
        <w:t xml:space="preserve">En application de l’article D. .331-15-1 2° du CCH les taux de subvention prévus aux 2º et 3º de l'article D. . 331-15 peuvent être majorés dans la limite de 5 </w:t>
      </w:r>
      <w:r>
        <w:rPr>
          <w:rFonts w:ascii="Calibri" w:hAnsi="Calibri"/>
          <w:i w:val="0"/>
          <w:sz w:val="24"/>
          <w:szCs w:val="24"/>
        </w:rPr>
        <w:t>points de l'assiette, dans certains secteurs géographiques quand des particularités locales et démographiques ou la situation du marché du logement rendent cette majoration nécessaire pour assurer l'équilibre financier de l'opération.</w:t>
      </w: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jc w:val="center"/>
        <w:rPr>
          <w:rFonts w:ascii="Calibri" w:hAnsi="Calibri"/>
          <w:i w:val="0"/>
          <w:sz w:val="24"/>
          <w:szCs w:val="24"/>
        </w:rPr>
      </w:pPr>
      <w:r>
        <w:rPr>
          <w:rFonts w:ascii="Calibri" w:hAnsi="Calibri"/>
          <w:i w:val="0"/>
          <w:sz w:val="24"/>
          <w:szCs w:val="24"/>
        </w:rPr>
        <w:t>*</w:t>
      </w:r>
      <w:r>
        <w:rPr>
          <w:rFonts w:ascii="Calibri" w:hAnsi="Calibri"/>
          <w:i w:val="0"/>
          <w:sz w:val="24"/>
          <w:szCs w:val="24"/>
        </w:rPr>
        <w:tab/>
        <w:t>*</w:t>
      </w:r>
    </w:p>
    <w:p w:rsidR="00AB5EE9" w:rsidRDefault="004B7A24">
      <w:pPr>
        <w:pStyle w:val="Textbody"/>
        <w:shd w:val="clear" w:color="auto" w:fill="FFFFFF"/>
        <w:jc w:val="center"/>
        <w:rPr>
          <w:rFonts w:ascii="Calibri" w:hAnsi="Calibri"/>
          <w:i w:val="0"/>
          <w:sz w:val="24"/>
          <w:szCs w:val="24"/>
        </w:rPr>
      </w:pPr>
      <w:r>
        <w:rPr>
          <w:rFonts w:ascii="Calibri" w:hAnsi="Calibri"/>
          <w:i w:val="0"/>
          <w:sz w:val="24"/>
          <w:szCs w:val="24"/>
        </w:rPr>
        <w:t>*</w:t>
      </w:r>
    </w:p>
    <w:p w:rsidR="00AB5EE9" w:rsidRDefault="00AB5EE9">
      <w:pPr>
        <w:pStyle w:val="Textbody"/>
        <w:shd w:val="clear" w:color="auto" w:fill="FFFFFF"/>
        <w:jc w:val="center"/>
        <w:rPr>
          <w:rFonts w:ascii="Calibri" w:hAnsi="Calibri"/>
          <w:i w:val="0"/>
          <w:sz w:val="24"/>
          <w:szCs w:val="24"/>
        </w:rPr>
      </w:pPr>
    </w:p>
    <w:p w:rsidR="00AB5EE9" w:rsidRDefault="00AB5EE9">
      <w:pPr>
        <w:pStyle w:val="Textbody"/>
        <w:shd w:val="clear" w:color="auto" w:fill="FFFFFF"/>
        <w:jc w:val="center"/>
        <w:rPr>
          <w:rFonts w:ascii="Calibri" w:hAnsi="Calibri"/>
          <w:i w:val="0"/>
          <w:sz w:val="24"/>
          <w:szCs w:val="24"/>
        </w:rPr>
      </w:pPr>
    </w:p>
    <w:p w:rsidR="00AB5EE9" w:rsidRDefault="004B7A24">
      <w:pPr>
        <w:pStyle w:val="Textbody"/>
        <w:shd w:val="clear" w:color="auto" w:fill="FFFFFF"/>
        <w:tabs>
          <w:tab w:val="left" w:pos="2520"/>
        </w:tabs>
        <w:ind w:left="1080"/>
        <w:jc w:val="both"/>
        <w:rPr>
          <w:rFonts w:ascii="Calibri" w:hAnsi="Calibri"/>
          <w:i w:val="0"/>
          <w:sz w:val="24"/>
          <w:szCs w:val="24"/>
        </w:rPr>
      </w:pPr>
      <w:r>
        <w:rPr>
          <w:rFonts w:ascii="Calibri" w:hAnsi="Calibri"/>
          <w:i w:val="0"/>
          <w:sz w:val="24"/>
          <w:szCs w:val="24"/>
        </w:rPr>
        <w:t>A) Barème de</w:t>
      </w:r>
      <w:r>
        <w:rPr>
          <w:rFonts w:ascii="Calibri" w:hAnsi="Calibri"/>
          <w:i w:val="0"/>
          <w:sz w:val="24"/>
          <w:szCs w:val="24"/>
        </w:rPr>
        <w:t xml:space="preserve"> majoration de l’assiette :</w:t>
      </w:r>
    </w:p>
    <w:p w:rsidR="00AB5EE9" w:rsidRDefault="00AB5EE9">
      <w:pPr>
        <w:pStyle w:val="Textbody"/>
        <w:shd w:val="clear" w:color="auto" w:fill="FFFFFF"/>
        <w:jc w:val="both"/>
        <w:rPr>
          <w:rFonts w:ascii="Calibri" w:hAnsi="Calibri"/>
          <w:i w:val="0"/>
          <w:sz w:val="24"/>
          <w:szCs w:val="24"/>
        </w:rPr>
      </w:pPr>
    </w:p>
    <w:p w:rsidR="00AB5EE9" w:rsidRDefault="00AB5EE9">
      <w:pPr>
        <w:pStyle w:val="Textbody"/>
        <w:shd w:val="clear" w:color="auto" w:fill="FFFFFF"/>
        <w:jc w:val="both"/>
        <w:rPr>
          <w:rFonts w:ascii="Calibri" w:hAnsi="Calibri"/>
          <w:i w:val="0"/>
          <w:sz w:val="24"/>
          <w:szCs w:val="24"/>
        </w:rPr>
      </w:pPr>
    </w:p>
    <w:p w:rsidR="00AB5EE9" w:rsidRDefault="004B7A24">
      <w:pPr>
        <w:pStyle w:val="Textbody"/>
        <w:shd w:val="clear" w:color="auto" w:fill="FFFFFF"/>
        <w:tabs>
          <w:tab w:val="left" w:pos="2520"/>
        </w:tabs>
        <w:ind w:left="1080"/>
        <w:jc w:val="both"/>
        <w:rPr>
          <w:rFonts w:ascii="Calibri" w:hAnsi="Calibri"/>
          <w:i w:val="0"/>
          <w:sz w:val="24"/>
          <w:szCs w:val="24"/>
        </w:rPr>
      </w:pPr>
      <w:r>
        <w:rPr>
          <w:rFonts w:ascii="Calibri" w:hAnsi="Calibri"/>
          <w:i w:val="0"/>
          <w:sz w:val="24"/>
          <w:szCs w:val="24"/>
        </w:rPr>
        <w:t>B) Barème et secteurs géographiques de majoration du taux :</w:t>
      </w:r>
    </w:p>
    <w:p w:rsidR="00AB5EE9" w:rsidRDefault="00AB5EE9">
      <w:pPr>
        <w:pStyle w:val="Textbody"/>
        <w:shd w:val="clear" w:color="auto" w:fill="FFFFFF"/>
        <w:tabs>
          <w:tab w:val="left" w:pos="2520"/>
        </w:tabs>
        <w:ind w:left="1080"/>
        <w:jc w:val="both"/>
        <w:rPr>
          <w:rFonts w:ascii="Calibri" w:hAnsi="Calibri"/>
          <w:b/>
          <w:i w:val="0"/>
          <w:sz w:val="24"/>
          <w:szCs w:val="24"/>
        </w:rPr>
      </w:pPr>
    </w:p>
    <w:p w:rsidR="00AB5EE9" w:rsidRDefault="00AB5EE9">
      <w:pPr>
        <w:pStyle w:val="Textbody"/>
        <w:shd w:val="clear" w:color="auto" w:fill="FFFFFF"/>
        <w:tabs>
          <w:tab w:val="left" w:pos="2520"/>
        </w:tabs>
        <w:ind w:left="1080"/>
        <w:jc w:val="center"/>
        <w:rPr>
          <w:rFonts w:ascii="Calibri" w:hAnsi="Calibri"/>
          <w:b/>
          <w:i w:val="0"/>
          <w:sz w:val="24"/>
          <w:szCs w:val="24"/>
        </w:rPr>
      </w:pPr>
    </w:p>
    <w:p w:rsidR="00AB5EE9" w:rsidRDefault="00AB5EE9">
      <w:pPr>
        <w:pStyle w:val="Textbody"/>
        <w:shd w:val="clear" w:color="auto" w:fill="FFFFFF"/>
        <w:tabs>
          <w:tab w:val="left" w:pos="2520"/>
        </w:tabs>
        <w:ind w:left="1080"/>
        <w:jc w:val="center"/>
        <w:rPr>
          <w:rFonts w:ascii="Calibri" w:hAnsi="Calibri"/>
          <w:b/>
          <w:i w:val="0"/>
          <w:sz w:val="24"/>
          <w:szCs w:val="24"/>
        </w:rPr>
      </w:pPr>
    </w:p>
    <w:p w:rsidR="00AB5EE9" w:rsidRDefault="00AB5EE9">
      <w:pPr>
        <w:pStyle w:val="Textbody"/>
        <w:shd w:val="clear" w:color="auto" w:fill="FFFFFF"/>
        <w:tabs>
          <w:tab w:val="left" w:pos="2520"/>
        </w:tabs>
        <w:ind w:left="1080"/>
        <w:jc w:val="center"/>
        <w:rPr>
          <w:rFonts w:ascii="Calibri" w:hAnsi="Calibri"/>
          <w:b/>
          <w:i w:val="0"/>
          <w:sz w:val="24"/>
          <w:szCs w:val="24"/>
        </w:rPr>
      </w:pPr>
    </w:p>
    <w:p w:rsidR="00AB5EE9" w:rsidRDefault="004B7A24">
      <w:pPr>
        <w:pStyle w:val="Textbody"/>
        <w:shd w:val="clear" w:color="auto" w:fill="FFFFFF"/>
        <w:tabs>
          <w:tab w:val="left" w:pos="2520"/>
        </w:tabs>
        <w:ind w:left="1080"/>
        <w:jc w:val="center"/>
        <w:rPr>
          <w:rFonts w:ascii="Calibri" w:hAnsi="Calibri"/>
          <w:b/>
          <w:i w:val="0"/>
          <w:sz w:val="24"/>
          <w:szCs w:val="24"/>
        </w:rPr>
      </w:pPr>
      <w:r>
        <w:rPr>
          <w:rFonts w:ascii="Calibri" w:hAnsi="Calibri"/>
          <w:b/>
          <w:i w:val="0"/>
          <w:sz w:val="24"/>
          <w:szCs w:val="24"/>
        </w:rPr>
        <w:t>II Parc privé (propriétaires occupants et bailleurs)</w:t>
      </w:r>
    </w:p>
    <w:p w:rsidR="00AB5EE9" w:rsidRDefault="00AB5EE9">
      <w:pPr>
        <w:pStyle w:val="Textbody"/>
        <w:shd w:val="clear" w:color="auto" w:fill="FFFFFF"/>
        <w:tabs>
          <w:tab w:val="left" w:pos="2520"/>
        </w:tabs>
        <w:ind w:left="1080"/>
        <w:jc w:val="center"/>
        <w:rPr>
          <w:rFonts w:ascii="Calibri" w:hAnsi="Calibri"/>
        </w:rPr>
      </w:pPr>
    </w:p>
    <w:p w:rsidR="00AB5EE9" w:rsidRDefault="004B7A24">
      <w:pPr>
        <w:pStyle w:val="Textbody"/>
        <w:shd w:val="clear" w:color="auto" w:fill="FFFFFF"/>
        <w:tabs>
          <w:tab w:val="left" w:pos="1440"/>
        </w:tabs>
        <w:jc w:val="both"/>
        <w:rPr>
          <w:rFonts w:ascii="Calibri" w:hAnsi="Calibri"/>
          <w:i w:val="0"/>
          <w:sz w:val="24"/>
          <w:szCs w:val="24"/>
        </w:rPr>
      </w:pPr>
      <w:r>
        <w:rPr>
          <w:rFonts w:ascii="Calibri" w:hAnsi="Calibri"/>
          <w:i w:val="0"/>
          <w:sz w:val="24"/>
          <w:szCs w:val="24"/>
        </w:rPr>
        <w:t xml:space="preserve">Les règles particulières de recevabilité et conditions d'octroi des aides de l'Anah sont prévues par la </w:t>
      </w:r>
      <w:r>
        <w:rPr>
          <w:rFonts w:ascii="Calibri" w:hAnsi="Calibri"/>
          <w:i w:val="0"/>
          <w:sz w:val="24"/>
          <w:szCs w:val="24"/>
        </w:rPr>
        <w:t>convention conclue entre le délégataire et l'Anah.</w:t>
      </w:r>
    </w:p>
    <w:p w:rsidR="00AB5EE9" w:rsidRDefault="00AB5EE9">
      <w:pPr>
        <w:pStyle w:val="Standard"/>
        <w:shd w:val="clear" w:color="auto" w:fill="FFFFFF"/>
        <w:rPr>
          <w:rFonts w:ascii="Calibri" w:hAnsi="Calibri"/>
          <w:b/>
          <w:bCs/>
          <w:i/>
          <w:iCs/>
        </w:rPr>
      </w:pPr>
    </w:p>
    <w:p w:rsidR="00AB5EE9" w:rsidRDefault="00AB5EE9">
      <w:pPr>
        <w:pStyle w:val="Standard"/>
        <w:pageBreakBefore/>
        <w:shd w:val="clear" w:color="auto" w:fill="FFFFFF"/>
        <w:rPr>
          <w:rFonts w:ascii="Calibri" w:hAnsi="Calibri"/>
          <w:bCs/>
        </w:rPr>
      </w:pPr>
    </w:p>
    <w:p w:rsidR="00AB5EE9" w:rsidRDefault="004B7A24">
      <w:pPr>
        <w:pStyle w:val="Titre10"/>
        <w:shd w:val="clear" w:color="auto" w:fill="FFFFFF"/>
      </w:pPr>
      <w:r>
        <w:rPr>
          <w:rFonts w:ascii="Calibri" w:hAnsi="Calibri"/>
          <w:bCs w:val="0"/>
          <w:sz w:val="24"/>
        </w:rPr>
        <w:t>D.</w:t>
      </w:r>
      <w:r>
        <w:rPr>
          <w:rFonts w:ascii="Calibri" w:hAnsi="Calibri"/>
          <w:sz w:val="24"/>
        </w:rPr>
        <w:t xml:space="preserve"> Documents annexés</w:t>
      </w:r>
    </w:p>
    <w:p w:rsidR="00AB5EE9" w:rsidRDefault="004B7A24">
      <w:pPr>
        <w:pStyle w:val="Titre10"/>
        <w:shd w:val="clear" w:color="auto" w:fill="FFFFFF"/>
      </w:pPr>
      <w:r>
        <w:rPr>
          <w:rFonts w:ascii="Calibri" w:hAnsi="Calibri"/>
          <w:sz w:val="24"/>
          <w:u w:val="single"/>
        </w:rPr>
        <w:br/>
      </w:r>
      <w:r>
        <w:rPr>
          <w:rFonts w:ascii="Calibri" w:hAnsi="Calibri"/>
          <w:sz w:val="24"/>
          <w:u w:val="single"/>
        </w:rPr>
        <w:t>Document annexé A relatif aux textes applicables</w:t>
      </w:r>
    </w:p>
    <w:p w:rsidR="00AB5EE9" w:rsidRDefault="00AB5EE9">
      <w:pPr>
        <w:pStyle w:val="Titre2"/>
        <w:shd w:val="clear" w:color="auto" w:fill="FFFFFF"/>
        <w:tabs>
          <w:tab w:val="left" w:pos="0"/>
        </w:tabs>
        <w:jc w:val="left"/>
        <w:rPr>
          <w:rFonts w:ascii="Calibri" w:hAnsi="Calibri"/>
          <w:sz w:val="24"/>
          <w:szCs w:val="24"/>
        </w:rPr>
      </w:pPr>
    </w:p>
    <w:p w:rsidR="00AB5EE9" w:rsidRDefault="004B7A24">
      <w:pPr>
        <w:pStyle w:val="Titre2"/>
        <w:shd w:val="clear" w:color="auto" w:fill="FFFFFF"/>
        <w:tabs>
          <w:tab w:val="left" w:pos="0"/>
        </w:tabs>
        <w:jc w:val="left"/>
        <w:rPr>
          <w:rFonts w:ascii="Calibri" w:hAnsi="Calibri"/>
          <w:sz w:val="24"/>
          <w:szCs w:val="24"/>
        </w:rPr>
      </w:pPr>
      <w:r>
        <w:rPr>
          <w:rFonts w:ascii="Calibri" w:hAnsi="Calibri"/>
          <w:sz w:val="24"/>
          <w:szCs w:val="24"/>
        </w:rPr>
        <w:t>I – Aides de l’Etat et de l’Anah régies par le CCH</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b/>
          <w:bCs/>
        </w:rPr>
      </w:pPr>
      <w:r>
        <w:rPr>
          <w:rFonts w:ascii="Calibri" w:hAnsi="Calibri"/>
          <w:b/>
          <w:bCs/>
        </w:rPr>
        <w:t>PLUS – PLAI</w:t>
      </w:r>
    </w:p>
    <w:p w:rsidR="00AB5EE9" w:rsidRDefault="00AB5EE9">
      <w:pPr>
        <w:pStyle w:val="Standard"/>
        <w:shd w:val="clear" w:color="auto" w:fill="FFFFFF"/>
        <w:rPr>
          <w:rFonts w:ascii="Calibri" w:hAnsi="Calibri"/>
        </w:rPr>
      </w:pPr>
    </w:p>
    <w:p w:rsidR="00AB5EE9" w:rsidRDefault="004B7A24">
      <w:pPr>
        <w:pStyle w:val="Standard"/>
        <w:numPr>
          <w:ilvl w:val="0"/>
          <w:numId w:val="30"/>
        </w:numPr>
        <w:shd w:val="clear" w:color="auto" w:fill="FFFFFF"/>
        <w:rPr>
          <w:rFonts w:ascii="Calibri" w:hAnsi="Calibri"/>
        </w:rPr>
      </w:pPr>
      <w:r>
        <w:rPr>
          <w:rFonts w:ascii="Calibri" w:hAnsi="Calibri"/>
        </w:rPr>
        <w:t>Articles  D. 331-1 à D.. 331-28 du C.CH</w:t>
      </w:r>
    </w:p>
    <w:p w:rsidR="00AB5EE9" w:rsidRDefault="004B7A24">
      <w:pPr>
        <w:pStyle w:val="Standard"/>
        <w:numPr>
          <w:ilvl w:val="0"/>
          <w:numId w:val="30"/>
        </w:numPr>
        <w:shd w:val="clear" w:color="auto" w:fill="FFFFFF"/>
        <w:rPr>
          <w:rFonts w:ascii="Calibri" w:hAnsi="Calibri"/>
        </w:rPr>
      </w:pPr>
      <w:r>
        <w:rPr>
          <w:rFonts w:ascii="Calibri" w:hAnsi="Calibri"/>
        </w:rPr>
        <w:t>Décret n° 2019-873 du 21 a</w:t>
      </w:r>
      <w:r>
        <w:rPr>
          <w:rFonts w:ascii="Calibri" w:hAnsi="Calibri"/>
        </w:rPr>
        <w:t>oût 2019 relatif à la partie réglementaire du code de la construction et de l'habitation</w:t>
      </w:r>
    </w:p>
    <w:p w:rsidR="00AB5EE9" w:rsidRDefault="004B7A24">
      <w:pPr>
        <w:pStyle w:val="Standard"/>
        <w:numPr>
          <w:ilvl w:val="0"/>
          <w:numId w:val="30"/>
        </w:numPr>
        <w:shd w:val="clear" w:color="auto" w:fill="FFFFFF"/>
        <w:rPr>
          <w:rFonts w:ascii="Calibri" w:hAnsi="Calibri"/>
        </w:rPr>
      </w:pPr>
      <w:r>
        <w:rPr>
          <w:rFonts w:ascii="Calibri" w:hAnsi="Calibri"/>
        </w:rPr>
        <w:t>Arrêté du 5 mai 1995 modifié relatif aux subventions de l’Etat et aux prêts pour la construction, l’acquisition et l’amélioration des logements locatifs aidés.</w:t>
      </w:r>
    </w:p>
    <w:p w:rsidR="00AB5EE9" w:rsidRDefault="004B7A24">
      <w:pPr>
        <w:pStyle w:val="Standard"/>
        <w:numPr>
          <w:ilvl w:val="0"/>
          <w:numId w:val="30"/>
        </w:numPr>
        <w:shd w:val="clear" w:color="auto" w:fill="FFFFFF"/>
        <w:tabs>
          <w:tab w:val="left" w:pos="8640"/>
        </w:tabs>
      </w:pPr>
      <w:r>
        <w:rPr>
          <w:rFonts w:ascii="Calibri" w:hAnsi="Calibri"/>
        </w:rPr>
        <w:t xml:space="preserve">Arrêté </w:t>
      </w:r>
      <w:r>
        <w:rPr>
          <w:rFonts w:ascii="Calibri" w:hAnsi="Calibri"/>
        </w:rPr>
        <w:t>du 17 octobre 2011 abrogeant et remplaçant l'arrêté du 10 juin 1996 relatif à la majoration de l'assiette de la subvention et aux caractéristiques techniques des opérations de construction, d'amélioration ou d'acquisition-amélioration d'immeubles en vue d'</w:t>
      </w:r>
      <w:r>
        <w:rPr>
          <w:rFonts w:ascii="Calibri" w:hAnsi="Calibri"/>
        </w:rPr>
        <w:t>y aménager avec l'aide de l'Etat des logements ou des logements-foyers à usage locatif. Circulaire HC/EF 11 n° 97-51 du 29 mai 1997 relative au financement de logements locatifs sociaux pouvant bénéficier de subvention de l’Etat et de prêts de la caisse de</w:t>
      </w:r>
      <w:r>
        <w:rPr>
          <w:rFonts w:ascii="Calibri" w:hAnsi="Calibri"/>
        </w:rPr>
        <w:t>s dépôts et consignations. Cette circulaire est complétée par une note technique du 22 septembre 2000 relative aux hypothèses économiques à prendre en compte pour la vérification de l’équilibre des opérations financées en PLA ou PLUS et par la note DGALN d</w:t>
      </w:r>
      <w:r>
        <w:rPr>
          <w:rFonts w:ascii="Calibri" w:hAnsi="Calibri"/>
        </w:rPr>
        <w:t xml:space="preserve">u 15 avril </w:t>
      </w:r>
      <w:r>
        <w:rPr>
          <w:rStyle w:val="Marquedecommentaire2"/>
          <w:rFonts w:ascii="Calibri" w:hAnsi="Calibri"/>
          <w:sz w:val="24"/>
          <w:szCs w:val="24"/>
        </w:rPr>
        <w:t>2014</w:t>
      </w:r>
      <w:r>
        <w:rPr>
          <w:rFonts w:ascii="Calibri" w:hAnsi="Calibri"/>
        </w:rPr>
        <w:t xml:space="preserve"> relative aux hypothèses économiques à prendre en compte pour la vérification de l'équilibre des opérations locatives sociales. Circulaire UC/FB/DH n° 99-71 du 14 octobre 1999 relative à la mise en place du prêt locatif à usage social (PLUS)</w:t>
      </w:r>
    </w:p>
    <w:p w:rsidR="00AB5EE9" w:rsidRDefault="004B7A24">
      <w:pPr>
        <w:pStyle w:val="Standard"/>
        <w:numPr>
          <w:ilvl w:val="0"/>
          <w:numId w:val="30"/>
        </w:numPr>
        <w:shd w:val="clear" w:color="auto" w:fill="FFFFFF"/>
        <w:tabs>
          <w:tab w:val="left" w:pos="8640"/>
        </w:tabs>
        <w:rPr>
          <w:rFonts w:ascii="Calibri" w:hAnsi="Calibri"/>
        </w:rPr>
      </w:pPr>
      <w:r>
        <w:rPr>
          <w:rFonts w:ascii="Calibri" w:hAnsi="Calibri"/>
        </w:rPr>
        <w:t>Circulaire n° 89-80 du 14 décembre 1989 relative aux modalités d’attribution des subventions de l’Etat dites « surcharge foncière ».</w:t>
      </w:r>
    </w:p>
    <w:p w:rsidR="00AB5EE9" w:rsidRDefault="004B7A24">
      <w:pPr>
        <w:pStyle w:val="Standard"/>
        <w:numPr>
          <w:ilvl w:val="0"/>
          <w:numId w:val="30"/>
        </w:numPr>
        <w:shd w:val="clear" w:color="auto" w:fill="FFFFFF"/>
        <w:tabs>
          <w:tab w:val="left" w:pos="8640"/>
        </w:tabs>
        <w:rPr>
          <w:rFonts w:ascii="Calibri" w:hAnsi="Calibri"/>
        </w:rPr>
      </w:pPr>
      <w:r>
        <w:rPr>
          <w:rFonts w:ascii="Calibri" w:hAnsi="Calibri"/>
        </w:rPr>
        <w:t>Circulaire UHC/FB 17 n° 2000-66 du 5 septembre 2000 relative aux dispositions concernant l’attribution de subventions pour</w:t>
      </w:r>
      <w:r>
        <w:rPr>
          <w:rFonts w:ascii="Calibri" w:hAnsi="Calibri"/>
        </w:rPr>
        <w:t xml:space="preserve"> la réalisation ou l’amélioration des logements locatifs en région Ile-de-France</w:t>
      </w:r>
    </w:p>
    <w:p w:rsidR="00AB5EE9" w:rsidRDefault="004B7A24">
      <w:pPr>
        <w:pStyle w:val="Standard"/>
        <w:numPr>
          <w:ilvl w:val="0"/>
          <w:numId w:val="30"/>
        </w:numPr>
        <w:shd w:val="clear" w:color="auto" w:fill="FFFFFF"/>
        <w:tabs>
          <w:tab w:val="left" w:pos="8640"/>
        </w:tabs>
      </w:pPr>
      <w:r>
        <w:rPr>
          <w:rStyle w:val="StrongEmphasis"/>
          <w:rFonts w:ascii="Calibri" w:hAnsi="Calibri"/>
          <w:b w:val="0"/>
          <w:bCs w:val="0"/>
          <w:u w:val="single"/>
        </w:rPr>
        <w:t xml:space="preserve">Arrêté du 5 mai 2017 relatif à diverses dispositions concernant l'attribution de prêts et de subventions pour la construction, l'acquisition, l'acquisition-amélioration et la </w:t>
      </w:r>
      <w:r>
        <w:rPr>
          <w:rStyle w:val="StrongEmphasis"/>
          <w:rFonts w:ascii="Calibri" w:hAnsi="Calibri"/>
          <w:b w:val="0"/>
          <w:bCs w:val="0"/>
          <w:u w:val="single"/>
        </w:rPr>
        <w:t>réhabilitation d'immeubles en vue d'y aménager avec l'aide de l'Etat des logements ou des logements-foyers à usage locatif</w:t>
      </w:r>
    </w:p>
    <w:p w:rsidR="00AB5EE9" w:rsidRDefault="004B7A24">
      <w:pPr>
        <w:pStyle w:val="Standard"/>
        <w:numPr>
          <w:ilvl w:val="0"/>
          <w:numId w:val="30"/>
        </w:numPr>
        <w:shd w:val="clear" w:color="auto" w:fill="FFFFFF"/>
        <w:tabs>
          <w:tab w:val="left" w:pos="8640"/>
        </w:tabs>
      </w:pPr>
      <w:r>
        <w:rPr>
          <w:rStyle w:val="StrongEmphasis"/>
          <w:rFonts w:ascii="Calibri" w:hAnsi="Calibri"/>
          <w:b w:val="0"/>
          <w:bCs w:val="0"/>
        </w:rPr>
        <w:t>Arrêté du 5 mai 2017 relatif à diverses dispositions concernant l'attribution de prêts et de subventions pour la construction, l'acqu</w:t>
      </w:r>
      <w:r>
        <w:rPr>
          <w:rStyle w:val="StrongEmphasis"/>
          <w:rFonts w:ascii="Calibri" w:hAnsi="Calibri"/>
          <w:b w:val="0"/>
          <w:bCs w:val="0"/>
        </w:rPr>
        <w:t>isition, l'acquisition-amélioration et la réhabilitation d'immeubles en vue d'y aménager avec l'aide de l'Etat des logements ou des logements-foyers à usage locatif</w:t>
      </w:r>
    </w:p>
    <w:p w:rsidR="00AB5EE9" w:rsidRDefault="00AB5EE9">
      <w:pPr>
        <w:pStyle w:val="Standard"/>
        <w:shd w:val="clear" w:color="auto" w:fill="FFFFFF"/>
        <w:tabs>
          <w:tab w:val="left" w:pos="720"/>
        </w:tabs>
        <w:rPr>
          <w:rFonts w:ascii="Calibri" w:hAnsi="Calibri"/>
        </w:rPr>
      </w:pPr>
    </w:p>
    <w:p w:rsidR="00AB5EE9" w:rsidRDefault="00AB5EE9">
      <w:pPr>
        <w:pStyle w:val="Standard"/>
        <w:shd w:val="clear" w:color="auto" w:fill="FFFFFF"/>
        <w:rPr>
          <w:rFonts w:ascii="Calibri" w:hAnsi="Calibri"/>
        </w:rPr>
      </w:pPr>
    </w:p>
    <w:p w:rsidR="00AB5EE9" w:rsidRDefault="004B7A24">
      <w:pPr>
        <w:pStyle w:val="Titre4"/>
        <w:shd w:val="clear" w:color="auto" w:fill="FFFFFF"/>
        <w:tabs>
          <w:tab w:val="left" w:pos="0"/>
        </w:tabs>
        <w:jc w:val="both"/>
        <w:rPr>
          <w:rFonts w:ascii="Calibri" w:hAnsi="Calibri"/>
        </w:rPr>
      </w:pPr>
      <w:r>
        <w:rPr>
          <w:rFonts w:ascii="Calibri" w:hAnsi="Calibri"/>
        </w:rPr>
        <w:t>PSLA</w:t>
      </w:r>
    </w:p>
    <w:p w:rsidR="00AB5EE9" w:rsidRDefault="00AB5EE9">
      <w:pPr>
        <w:pStyle w:val="Standard"/>
        <w:shd w:val="clear" w:color="auto" w:fill="FFFFFF"/>
        <w:ind w:left="360"/>
        <w:rPr>
          <w:rFonts w:ascii="Calibri" w:hAnsi="Calibri"/>
        </w:rPr>
      </w:pPr>
    </w:p>
    <w:p w:rsidR="00AB5EE9" w:rsidRDefault="004B7A24">
      <w:pPr>
        <w:pStyle w:val="Standard"/>
        <w:numPr>
          <w:ilvl w:val="0"/>
          <w:numId w:val="31"/>
        </w:numPr>
        <w:shd w:val="clear" w:color="auto" w:fill="FFFFFF"/>
        <w:tabs>
          <w:tab w:val="left" w:pos="8640"/>
        </w:tabs>
        <w:rPr>
          <w:rFonts w:ascii="Calibri" w:hAnsi="Calibri"/>
        </w:rPr>
      </w:pPr>
      <w:r>
        <w:rPr>
          <w:rFonts w:ascii="Calibri" w:hAnsi="Calibri"/>
        </w:rPr>
        <w:t>Articles R. 331-76-1 à R. 331-76-5-4 du CCH. Circulaire n° 2004-11 du 26 mai 2004 r</w:t>
      </w:r>
      <w:r>
        <w:rPr>
          <w:rFonts w:ascii="Calibri" w:hAnsi="Calibri"/>
        </w:rPr>
        <w:t>elative à la mise en œuvre du nouveau dispositif de location-accession (PSLA)</w:t>
      </w:r>
    </w:p>
    <w:p w:rsidR="00AB5EE9" w:rsidRDefault="004B7A24">
      <w:pPr>
        <w:pStyle w:val="Standard"/>
        <w:numPr>
          <w:ilvl w:val="0"/>
          <w:numId w:val="31"/>
        </w:numPr>
        <w:shd w:val="clear" w:color="auto" w:fill="FFFFFF"/>
        <w:tabs>
          <w:tab w:val="left" w:pos="8640"/>
        </w:tabs>
        <w:rPr>
          <w:rFonts w:ascii="Calibri" w:hAnsi="Calibri"/>
        </w:rPr>
      </w:pPr>
      <w:r>
        <w:rPr>
          <w:rFonts w:ascii="Calibri" w:hAnsi="Calibri"/>
        </w:rPr>
        <w:t>Circulaire n° 2006-10 du 20 février 2006 modifiant la circulaire n° 2004-11</w:t>
      </w:r>
    </w:p>
    <w:p w:rsidR="00AB5EE9" w:rsidRDefault="00AB5EE9">
      <w:pPr>
        <w:pStyle w:val="Standard"/>
        <w:shd w:val="clear" w:color="auto" w:fill="FFFFFF"/>
        <w:rPr>
          <w:rFonts w:ascii="Calibri" w:hAnsi="Calibri"/>
          <w:b/>
          <w:bCs/>
        </w:rPr>
      </w:pPr>
    </w:p>
    <w:p w:rsidR="00AB5EE9" w:rsidRDefault="00AB5EE9">
      <w:pPr>
        <w:pStyle w:val="Standard"/>
        <w:shd w:val="clear" w:color="auto" w:fill="FFFFFF"/>
        <w:rPr>
          <w:rFonts w:ascii="Calibri" w:hAnsi="Calibri"/>
          <w:b/>
          <w:bCs/>
        </w:rPr>
      </w:pPr>
    </w:p>
    <w:p w:rsidR="00AB5EE9" w:rsidRDefault="004B7A24">
      <w:pPr>
        <w:pStyle w:val="Titre3"/>
        <w:shd w:val="clear" w:color="auto" w:fill="FFFFFF"/>
        <w:tabs>
          <w:tab w:val="left" w:pos="0"/>
        </w:tabs>
        <w:rPr>
          <w:rFonts w:ascii="Calibri" w:hAnsi="Calibri"/>
          <w:color w:val="000000"/>
        </w:rPr>
      </w:pPr>
      <w:r>
        <w:rPr>
          <w:rFonts w:ascii="Calibri" w:hAnsi="Calibri"/>
          <w:color w:val="000000"/>
        </w:rPr>
        <w:t>PALULOS</w:t>
      </w:r>
    </w:p>
    <w:p w:rsidR="00AB5EE9" w:rsidRDefault="00AB5EE9">
      <w:pPr>
        <w:pStyle w:val="Standard"/>
        <w:shd w:val="clear" w:color="auto" w:fill="FFFFFF"/>
        <w:rPr>
          <w:rFonts w:ascii="Calibri" w:hAnsi="Calibri"/>
        </w:rPr>
      </w:pPr>
    </w:p>
    <w:p w:rsidR="00AB5EE9" w:rsidRDefault="004B7A24">
      <w:pPr>
        <w:pStyle w:val="Standard"/>
        <w:numPr>
          <w:ilvl w:val="0"/>
          <w:numId w:val="30"/>
        </w:numPr>
        <w:shd w:val="clear" w:color="auto" w:fill="FFFFFF"/>
        <w:rPr>
          <w:rFonts w:ascii="Calibri" w:hAnsi="Calibri"/>
        </w:rPr>
      </w:pPr>
      <w:r>
        <w:rPr>
          <w:rFonts w:ascii="Calibri" w:hAnsi="Calibri"/>
        </w:rPr>
        <w:t>Article D 323-1 à D. 323-12 du CCH</w:t>
      </w:r>
    </w:p>
    <w:p w:rsidR="00AB5EE9" w:rsidRDefault="004B7A24">
      <w:pPr>
        <w:pStyle w:val="Standard"/>
        <w:numPr>
          <w:ilvl w:val="0"/>
          <w:numId w:val="30"/>
        </w:numPr>
        <w:shd w:val="clear" w:color="auto" w:fill="FFFFFF"/>
        <w:rPr>
          <w:rFonts w:ascii="Calibri" w:hAnsi="Calibri"/>
        </w:rPr>
      </w:pPr>
      <w:r>
        <w:rPr>
          <w:rFonts w:ascii="Calibri" w:hAnsi="Calibri"/>
        </w:rPr>
        <w:t xml:space="preserve">Arrêté du 17 octobre 2011 abrogeant et remplaçant </w:t>
      </w:r>
      <w:r>
        <w:rPr>
          <w:rFonts w:ascii="Calibri" w:hAnsi="Calibri"/>
        </w:rPr>
        <w:t>l'arrêté du 10 juin 1996 relatif à la majoration de l'assiette de la subvention et aux caractéristiques techniques des opérations de construction, d'amélioration ou d'acquisition-amélioration d'immeubles en vue d'y aménager avec l'aide de l'Etat des logeme</w:t>
      </w:r>
      <w:r>
        <w:rPr>
          <w:rFonts w:ascii="Calibri" w:hAnsi="Calibri"/>
        </w:rPr>
        <w:t>nts ou des logements-foyers à usage locatif.</w:t>
      </w:r>
    </w:p>
    <w:p w:rsidR="00AB5EE9" w:rsidRDefault="00AB5EE9">
      <w:pPr>
        <w:pStyle w:val="Standard"/>
        <w:shd w:val="clear" w:color="auto" w:fill="FFFFFF"/>
        <w:rPr>
          <w:rFonts w:ascii="Calibri" w:hAnsi="Calibri"/>
        </w:rPr>
      </w:pP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b/>
        </w:rPr>
      </w:pPr>
      <w:r>
        <w:rPr>
          <w:rFonts w:ascii="Calibri" w:hAnsi="Calibri"/>
          <w:b/>
        </w:rPr>
        <w:t>Anah</w:t>
      </w:r>
    </w:p>
    <w:p w:rsidR="00AB5EE9" w:rsidRDefault="00AB5EE9">
      <w:pPr>
        <w:pStyle w:val="Standard"/>
        <w:shd w:val="clear" w:color="auto" w:fill="FFFFFF"/>
        <w:rPr>
          <w:rFonts w:ascii="Calibri" w:hAnsi="Calibri"/>
          <w:b/>
        </w:rPr>
      </w:pPr>
    </w:p>
    <w:p w:rsidR="00AB5EE9" w:rsidRDefault="004B7A24">
      <w:pPr>
        <w:pStyle w:val="Standard"/>
        <w:numPr>
          <w:ilvl w:val="0"/>
          <w:numId w:val="30"/>
        </w:numPr>
        <w:shd w:val="clear" w:color="auto" w:fill="FFFFFF"/>
        <w:tabs>
          <w:tab w:val="left" w:pos="8640"/>
        </w:tabs>
        <w:rPr>
          <w:rFonts w:ascii="Calibri" w:hAnsi="Calibri"/>
        </w:rPr>
      </w:pPr>
      <w:r>
        <w:rPr>
          <w:rFonts w:ascii="Calibri" w:hAnsi="Calibri"/>
        </w:rPr>
        <w:t>Articles L 321-1 et suivants du CCH</w:t>
      </w:r>
    </w:p>
    <w:p w:rsidR="00AB5EE9" w:rsidRDefault="004B7A24">
      <w:pPr>
        <w:pStyle w:val="Standard"/>
        <w:numPr>
          <w:ilvl w:val="0"/>
          <w:numId w:val="30"/>
        </w:numPr>
        <w:shd w:val="clear" w:color="auto" w:fill="FFFFFF"/>
        <w:tabs>
          <w:tab w:val="left" w:pos="8640"/>
        </w:tabs>
        <w:rPr>
          <w:rFonts w:ascii="Calibri" w:hAnsi="Calibri"/>
        </w:rPr>
      </w:pPr>
      <w:r>
        <w:rPr>
          <w:rFonts w:ascii="Calibri" w:hAnsi="Calibri"/>
        </w:rPr>
        <w:t>Articles R 321-1 à R 321-36 et R 327-1 du CCH</w:t>
      </w:r>
    </w:p>
    <w:p w:rsidR="00AB5EE9" w:rsidRDefault="004B7A24">
      <w:pPr>
        <w:pStyle w:val="Standard"/>
        <w:numPr>
          <w:ilvl w:val="0"/>
          <w:numId w:val="30"/>
        </w:numPr>
        <w:shd w:val="clear" w:color="auto" w:fill="FFFFFF"/>
        <w:tabs>
          <w:tab w:val="left" w:pos="8640"/>
        </w:tabs>
        <w:rPr>
          <w:rFonts w:ascii="Calibri" w:hAnsi="Calibri"/>
        </w:rPr>
      </w:pPr>
      <w:r>
        <w:rPr>
          <w:rFonts w:ascii="Calibri" w:hAnsi="Calibri"/>
        </w:rPr>
        <w:t>Règlement général de l’Agence nationale de l’habitat</w:t>
      </w:r>
    </w:p>
    <w:p w:rsidR="00AB5EE9" w:rsidRDefault="004B7A24">
      <w:pPr>
        <w:pStyle w:val="Standard"/>
        <w:numPr>
          <w:ilvl w:val="0"/>
          <w:numId w:val="30"/>
        </w:numPr>
        <w:shd w:val="clear" w:color="auto" w:fill="FFFFFF"/>
        <w:tabs>
          <w:tab w:val="left" w:pos="8640"/>
        </w:tabs>
      </w:pPr>
      <w:r>
        <w:rPr>
          <w:rFonts w:ascii="Calibri" w:hAnsi="Calibri"/>
        </w:rPr>
        <w:t>Pour les plafonds de ressources applicables aux propriétaires occupa</w:t>
      </w:r>
      <w:r>
        <w:rPr>
          <w:rFonts w:ascii="Calibri" w:hAnsi="Calibri"/>
        </w:rPr>
        <w:t xml:space="preserve">nts qui sollicitent une aide de l'Anah, il convient de se reporter au site </w:t>
      </w:r>
      <w:r>
        <w:rPr>
          <w:rStyle w:val="Internetlink"/>
          <w:rFonts w:ascii="Calibri" w:hAnsi="Calibri"/>
        </w:rPr>
        <w:t>www.anah.fr</w:t>
      </w:r>
    </w:p>
    <w:p w:rsidR="00AB5EE9" w:rsidRDefault="004B7A24">
      <w:pPr>
        <w:pStyle w:val="Standard"/>
        <w:numPr>
          <w:ilvl w:val="0"/>
          <w:numId w:val="30"/>
        </w:numPr>
        <w:shd w:val="clear" w:color="auto" w:fill="FFFFFF"/>
        <w:rPr>
          <w:rFonts w:ascii="Calibri" w:hAnsi="Calibri"/>
        </w:rPr>
      </w:pPr>
      <w:r>
        <w:rPr>
          <w:rFonts w:ascii="Calibri" w:hAnsi="Calibri"/>
        </w:rPr>
        <w:t>Les délibérations du Conseil d'administration de l'Anah, les instructions émises par l'Anah et communiquées conformément à l'article R. 321-7 du CCH aux présidents des E</w:t>
      </w:r>
      <w:r>
        <w:rPr>
          <w:rFonts w:ascii="Calibri" w:hAnsi="Calibri"/>
        </w:rPr>
        <w:t>PCI et des Départements délégataires, disponibles sur extranah.fr</w:t>
      </w:r>
    </w:p>
    <w:p w:rsidR="00AB5EE9" w:rsidRDefault="00AB5EE9">
      <w:pPr>
        <w:pStyle w:val="Standard"/>
        <w:shd w:val="clear" w:color="auto" w:fill="FFFFFF"/>
        <w:rPr>
          <w:rFonts w:ascii="Calibri" w:hAnsi="Calibri"/>
        </w:rPr>
      </w:pPr>
    </w:p>
    <w:p w:rsidR="00AB5EE9" w:rsidRDefault="004B7A24">
      <w:pPr>
        <w:pStyle w:val="Standard"/>
        <w:shd w:val="clear" w:color="auto" w:fill="FFFFFF"/>
        <w:autoSpaceDE w:val="0"/>
        <w:rPr>
          <w:rFonts w:ascii="Calibri" w:hAnsi="Calibri"/>
        </w:rPr>
      </w:pPr>
      <w:r>
        <w:rPr>
          <w:rFonts w:ascii="Calibri" w:hAnsi="Calibri"/>
        </w:rPr>
        <w:t>Les instructions émises par l'Anah sont, conformément à l'article R 321-7 communiquées aux présidents des EPCI et des conseils départementaux délégataires.</w:t>
      </w:r>
    </w:p>
    <w:p w:rsidR="00AB5EE9" w:rsidRDefault="00AB5EE9">
      <w:pPr>
        <w:pStyle w:val="Standard"/>
        <w:shd w:val="clear" w:color="auto" w:fill="FFFFFF"/>
        <w:rPr>
          <w:rFonts w:ascii="Calibri" w:hAnsi="Calibri"/>
        </w:rPr>
      </w:pPr>
    </w:p>
    <w:p w:rsidR="00AB5EE9" w:rsidRDefault="004B7A24">
      <w:pPr>
        <w:pStyle w:val="Titre2"/>
        <w:shd w:val="clear" w:color="auto" w:fill="FFFFFF"/>
        <w:tabs>
          <w:tab w:val="left" w:pos="0"/>
        </w:tabs>
        <w:jc w:val="left"/>
        <w:rPr>
          <w:rFonts w:ascii="Calibri" w:hAnsi="Calibri"/>
          <w:sz w:val="24"/>
          <w:szCs w:val="24"/>
          <w:u w:val="single"/>
        </w:rPr>
      </w:pPr>
      <w:r>
        <w:rPr>
          <w:rFonts w:ascii="Calibri" w:hAnsi="Calibri"/>
          <w:sz w:val="24"/>
          <w:szCs w:val="24"/>
          <w:u w:val="single"/>
        </w:rPr>
        <w:lastRenderedPageBreak/>
        <w:t xml:space="preserve">II - Aides de l’Etat non régies </w:t>
      </w:r>
      <w:r>
        <w:rPr>
          <w:rFonts w:ascii="Calibri" w:hAnsi="Calibri"/>
          <w:sz w:val="24"/>
          <w:szCs w:val="24"/>
          <w:u w:val="single"/>
        </w:rPr>
        <w:t>par le CCH</w:t>
      </w:r>
    </w:p>
    <w:p w:rsidR="00AB5EE9" w:rsidRDefault="00AB5EE9">
      <w:pPr>
        <w:pStyle w:val="Standard"/>
        <w:shd w:val="clear" w:color="auto" w:fill="FFFFFF"/>
        <w:rPr>
          <w:rFonts w:ascii="Calibri" w:hAnsi="Calibri"/>
        </w:rPr>
      </w:pPr>
    </w:p>
    <w:p w:rsidR="00AB5EE9" w:rsidRDefault="004B7A24">
      <w:pPr>
        <w:pStyle w:val="Titre1"/>
        <w:shd w:val="clear" w:color="auto" w:fill="FFFFFF"/>
        <w:tabs>
          <w:tab w:val="left" w:pos="0"/>
        </w:tabs>
        <w:rPr>
          <w:rFonts w:ascii="Calibri" w:hAnsi="Calibri"/>
        </w:rPr>
      </w:pPr>
      <w:r>
        <w:rPr>
          <w:rFonts w:ascii="Calibri" w:hAnsi="Calibri"/>
        </w:rPr>
        <w:t>Parc public</w:t>
      </w:r>
    </w:p>
    <w:p w:rsidR="00AB5EE9" w:rsidRDefault="00AB5EE9">
      <w:pPr>
        <w:pStyle w:val="Textbody"/>
        <w:shd w:val="clear" w:color="auto" w:fill="FFFFFF"/>
        <w:rPr>
          <w:rFonts w:ascii="Calibri" w:hAnsi="Calibri"/>
          <w:sz w:val="24"/>
          <w:szCs w:val="24"/>
        </w:rPr>
      </w:pPr>
    </w:p>
    <w:p w:rsidR="00AB5EE9" w:rsidRDefault="004B7A24">
      <w:pPr>
        <w:pStyle w:val="Standard"/>
        <w:numPr>
          <w:ilvl w:val="0"/>
          <w:numId w:val="30"/>
        </w:numPr>
        <w:shd w:val="clear" w:color="auto" w:fill="FFFFFF"/>
        <w:tabs>
          <w:tab w:val="left" w:pos="8640"/>
        </w:tabs>
        <w:rPr>
          <w:rFonts w:ascii="Calibri" w:hAnsi="Calibri"/>
        </w:rPr>
      </w:pPr>
      <w:r>
        <w:rPr>
          <w:rFonts w:ascii="Calibri" w:hAnsi="Calibri"/>
        </w:rPr>
        <w:t>Circulaire n° 2001-69/UHC/IUH2/22 du 9 octobre 2001 relative à l’utilisation de la ligne « amélioration de la qualité de service dans le logement social » - chapitre 65.48, article 02 modifiant la circulaire n° 99-45 du 6 juillet 1</w:t>
      </w:r>
      <w:r>
        <w:rPr>
          <w:rFonts w:ascii="Calibri" w:hAnsi="Calibri"/>
        </w:rPr>
        <w:t>999.</w:t>
      </w:r>
    </w:p>
    <w:p w:rsidR="00AB5EE9" w:rsidRDefault="004B7A24">
      <w:pPr>
        <w:pStyle w:val="Standard"/>
        <w:numPr>
          <w:ilvl w:val="0"/>
          <w:numId w:val="30"/>
        </w:numPr>
        <w:shd w:val="clear" w:color="auto" w:fill="FFFFFF"/>
        <w:tabs>
          <w:tab w:val="left" w:pos="8640"/>
        </w:tabs>
        <w:rPr>
          <w:rFonts w:ascii="Calibri" w:hAnsi="Calibri"/>
        </w:rPr>
      </w:pPr>
      <w:r>
        <w:rPr>
          <w:rFonts w:ascii="Calibri" w:hAnsi="Calibri"/>
        </w:rPr>
        <w:t>Circulaire n° 2001-77 du 15 novembre 2001 relative à la déconcentration des décisions de financement pour la démolition et changement d’usage de logements locatifs sociaux modifiant les circulaires des 22 octobre 1998 et 26 juillet 2000.</w:t>
      </w:r>
    </w:p>
    <w:p w:rsidR="00AB5EE9" w:rsidRDefault="004B7A24">
      <w:pPr>
        <w:pStyle w:val="Standard"/>
        <w:numPr>
          <w:ilvl w:val="0"/>
          <w:numId w:val="30"/>
        </w:numPr>
        <w:shd w:val="clear" w:color="auto" w:fill="FFFFFF"/>
        <w:tabs>
          <w:tab w:val="left" w:pos="8640"/>
        </w:tabs>
        <w:rPr>
          <w:rFonts w:ascii="Calibri" w:hAnsi="Calibri"/>
        </w:rPr>
      </w:pPr>
      <w:r>
        <w:rPr>
          <w:rFonts w:ascii="Calibri" w:hAnsi="Calibri"/>
        </w:rPr>
        <w:t xml:space="preserve">Circulaire </w:t>
      </w:r>
      <w:r>
        <w:rPr>
          <w:rFonts w:ascii="Calibri" w:hAnsi="Calibri"/>
        </w:rPr>
        <w:t>UHC/IUH2.30/ n° 2001-89 du 18 décembre 2001 relative à la mise en œuvre de la politique du logement et à la programmation des financements aidés de l’Etat pour 2002, en ce qui concerne les démolitions</w:t>
      </w:r>
    </w:p>
    <w:p w:rsidR="00AB5EE9" w:rsidRDefault="004B7A24">
      <w:pPr>
        <w:pStyle w:val="Standard"/>
        <w:numPr>
          <w:ilvl w:val="0"/>
          <w:numId w:val="30"/>
        </w:numPr>
        <w:shd w:val="clear" w:color="auto" w:fill="FFFFFF"/>
        <w:tabs>
          <w:tab w:val="left" w:pos="8640"/>
        </w:tabs>
        <w:rPr>
          <w:rFonts w:ascii="Calibri" w:hAnsi="Calibri"/>
        </w:rPr>
      </w:pPr>
      <w:r>
        <w:rPr>
          <w:rFonts w:ascii="Calibri" w:hAnsi="Calibri"/>
        </w:rPr>
        <w:t>Circulaire n° 2002-31/UHC/IUH2/9 du 26 avril 2002 relat</w:t>
      </w:r>
      <w:r>
        <w:rPr>
          <w:rFonts w:ascii="Calibri" w:hAnsi="Calibri"/>
        </w:rPr>
        <w:t>ive aux modalités d’intervention du 1% logement au titre du renouvellement urbain.</w:t>
      </w:r>
    </w:p>
    <w:p w:rsidR="00AB5EE9" w:rsidRDefault="004B7A24">
      <w:pPr>
        <w:pStyle w:val="Standard"/>
        <w:numPr>
          <w:ilvl w:val="0"/>
          <w:numId w:val="30"/>
        </w:numPr>
        <w:shd w:val="clear" w:color="auto" w:fill="FFFFFF"/>
        <w:tabs>
          <w:tab w:val="left" w:pos="8640"/>
        </w:tabs>
        <w:rPr>
          <w:rFonts w:ascii="Calibri" w:hAnsi="Calibri"/>
        </w:rPr>
      </w:pPr>
      <w:r>
        <w:rPr>
          <w:rFonts w:ascii="Calibri" w:hAnsi="Calibri"/>
        </w:rPr>
        <w:t>Circulaire du 3 octobre 2002 relative au plan de traitement des foyers de travailleurs migrants (FTM)</w:t>
      </w:r>
    </w:p>
    <w:p w:rsidR="00AB5EE9" w:rsidRDefault="00AB5EE9">
      <w:pPr>
        <w:pStyle w:val="Standard"/>
        <w:shd w:val="clear" w:color="auto" w:fill="FFFFFF"/>
        <w:rPr>
          <w:rFonts w:ascii="Calibri" w:hAnsi="Calibri"/>
        </w:rPr>
      </w:pPr>
    </w:p>
    <w:p w:rsidR="00AB5EE9" w:rsidRDefault="004B7A24">
      <w:pPr>
        <w:pStyle w:val="Titre1"/>
        <w:shd w:val="clear" w:color="auto" w:fill="FFFFFF"/>
        <w:tabs>
          <w:tab w:val="left" w:pos="0"/>
        </w:tabs>
        <w:rPr>
          <w:rFonts w:ascii="Calibri" w:hAnsi="Calibri"/>
        </w:rPr>
      </w:pPr>
      <w:r>
        <w:rPr>
          <w:rFonts w:ascii="Calibri" w:hAnsi="Calibri"/>
        </w:rPr>
        <w:t>III - Loyers</w:t>
      </w:r>
    </w:p>
    <w:p w:rsidR="00AB5EE9" w:rsidRDefault="00AB5EE9">
      <w:pPr>
        <w:pStyle w:val="Standard"/>
        <w:shd w:val="clear" w:color="auto" w:fill="FFFFFF"/>
        <w:autoSpaceDE w:val="0"/>
        <w:rPr>
          <w:rFonts w:ascii="Calibri" w:hAnsi="Calibri"/>
        </w:rPr>
      </w:pPr>
    </w:p>
    <w:p w:rsidR="00AB5EE9" w:rsidRDefault="004B7A24">
      <w:pPr>
        <w:pStyle w:val="Standard"/>
        <w:numPr>
          <w:ilvl w:val="0"/>
          <w:numId w:val="30"/>
        </w:numPr>
        <w:shd w:val="clear" w:color="auto" w:fill="FFFFFF"/>
        <w:tabs>
          <w:tab w:val="left" w:pos="8640"/>
        </w:tabs>
        <w:rPr>
          <w:rFonts w:ascii="Calibri" w:hAnsi="Calibri"/>
        </w:rPr>
      </w:pPr>
      <w:r>
        <w:rPr>
          <w:rFonts w:ascii="Calibri" w:hAnsi="Calibri"/>
        </w:rPr>
        <w:t>Avis  annuel relatif à la fixation du loyer et des redev</w:t>
      </w:r>
      <w:r>
        <w:rPr>
          <w:rFonts w:ascii="Calibri" w:hAnsi="Calibri"/>
        </w:rPr>
        <w:t>ances maximums des conventions APL.</w:t>
      </w:r>
    </w:p>
    <w:p w:rsidR="00AB5EE9" w:rsidRDefault="00AB5EE9">
      <w:pPr>
        <w:pStyle w:val="Textbody"/>
        <w:shd w:val="clear" w:color="auto" w:fill="FFFFFF"/>
        <w:rPr>
          <w:rFonts w:ascii="Calibri" w:hAnsi="Calibri"/>
          <w:strike/>
          <w:color w:val="FF0000"/>
          <w:sz w:val="24"/>
          <w:szCs w:val="24"/>
        </w:rPr>
      </w:pPr>
    </w:p>
    <w:p w:rsidR="00AB5EE9" w:rsidRDefault="00AB5EE9">
      <w:pPr>
        <w:pStyle w:val="Textbody"/>
        <w:shd w:val="clear" w:color="auto" w:fill="FFFFFF"/>
        <w:rPr>
          <w:rFonts w:ascii="Calibri" w:hAnsi="Calibri"/>
          <w:strike/>
          <w:color w:val="FF0000"/>
          <w:sz w:val="24"/>
          <w:szCs w:val="24"/>
        </w:rPr>
      </w:pPr>
    </w:p>
    <w:p w:rsidR="00AB5EE9" w:rsidRDefault="00AB5EE9">
      <w:pPr>
        <w:pStyle w:val="Textbody"/>
        <w:shd w:val="clear" w:color="auto" w:fill="FFFFFF"/>
        <w:rPr>
          <w:rFonts w:ascii="Calibri" w:hAnsi="Calibri"/>
          <w:strike/>
          <w:color w:val="FF0000"/>
          <w:sz w:val="24"/>
          <w:szCs w:val="24"/>
        </w:rPr>
      </w:pPr>
    </w:p>
    <w:p w:rsidR="00AB5EE9" w:rsidRDefault="00AB5EE9">
      <w:pPr>
        <w:pStyle w:val="Textbody"/>
        <w:shd w:val="clear" w:color="auto" w:fill="FFFFFF"/>
        <w:rPr>
          <w:rFonts w:ascii="Calibri" w:hAnsi="Calibri"/>
          <w:strike/>
          <w:color w:val="FF0000"/>
          <w:sz w:val="24"/>
          <w:szCs w:val="24"/>
        </w:rPr>
      </w:pPr>
    </w:p>
    <w:p w:rsidR="00AB5EE9" w:rsidRDefault="00AB5EE9">
      <w:pPr>
        <w:pStyle w:val="Textbody"/>
        <w:shd w:val="clear" w:color="auto" w:fill="FFFFFF"/>
        <w:rPr>
          <w:rFonts w:ascii="Calibri" w:hAnsi="Calibri"/>
          <w:strike/>
          <w:color w:val="FF0000"/>
          <w:sz w:val="24"/>
          <w:szCs w:val="24"/>
        </w:rPr>
      </w:pPr>
    </w:p>
    <w:p w:rsidR="00AB5EE9" w:rsidRDefault="00AB5EE9">
      <w:pPr>
        <w:pStyle w:val="Textbody"/>
        <w:shd w:val="clear" w:color="auto" w:fill="FFFFFF"/>
        <w:rPr>
          <w:rFonts w:ascii="Calibri" w:hAnsi="Calibri"/>
          <w:strike/>
          <w:color w:val="FF0000"/>
          <w:sz w:val="24"/>
          <w:szCs w:val="24"/>
        </w:rPr>
      </w:pPr>
    </w:p>
    <w:p w:rsidR="00AB5EE9" w:rsidRDefault="00AB5EE9">
      <w:pPr>
        <w:pStyle w:val="Textbody"/>
        <w:shd w:val="clear" w:color="auto" w:fill="FFFFFF"/>
        <w:rPr>
          <w:rFonts w:ascii="Calibri" w:hAnsi="Calibri"/>
          <w:strike/>
          <w:color w:val="FF0000"/>
          <w:sz w:val="24"/>
          <w:szCs w:val="24"/>
        </w:rPr>
      </w:pPr>
    </w:p>
    <w:p w:rsidR="00AB5EE9" w:rsidRDefault="00AB5EE9">
      <w:pPr>
        <w:pStyle w:val="Textbody"/>
        <w:shd w:val="clear" w:color="auto" w:fill="FFFFFF"/>
        <w:rPr>
          <w:rFonts w:ascii="Calibri" w:hAnsi="Calibri"/>
          <w:strike/>
          <w:color w:val="FF0000"/>
          <w:sz w:val="24"/>
          <w:szCs w:val="24"/>
        </w:rPr>
      </w:pPr>
    </w:p>
    <w:p w:rsidR="00AB5EE9" w:rsidRDefault="00AB5EE9">
      <w:pPr>
        <w:pStyle w:val="Textbody"/>
        <w:shd w:val="clear" w:color="auto" w:fill="FFFFFF"/>
        <w:rPr>
          <w:rFonts w:ascii="Calibri" w:hAnsi="Calibri"/>
          <w:strike/>
          <w:color w:val="FF0000"/>
          <w:sz w:val="24"/>
          <w:szCs w:val="24"/>
        </w:rPr>
      </w:pPr>
    </w:p>
    <w:p w:rsidR="00AB5EE9" w:rsidRDefault="00AB5EE9">
      <w:pPr>
        <w:pStyle w:val="Textbody"/>
        <w:shd w:val="clear" w:color="auto" w:fill="FFFFFF"/>
        <w:rPr>
          <w:rFonts w:ascii="Calibri" w:hAnsi="Calibri"/>
          <w:strike/>
          <w:color w:val="FF0000"/>
          <w:sz w:val="24"/>
          <w:szCs w:val="24"/>
        </w:rPr>
      </w:pPr>
    </w:p>
    <w:p w:rsidR="00AB5EE9" w:rsidRDefault="00AB5EE9">
      <w:pPr>
        <w:pStyle w:val="Textbody"/>
        <w:shd w:val="clear" w:color="auto" w:fill="FFFFFF"/>
        <w:rPr>
          <w:rFonts w:ascii="Calibri" w:hAnsi="Calibri"/>
          <w:strike/>
          <w:color w:val="FF0000"/>
          <w:sz w:val="24"/>
          <w:szCs w:val="24"/>
        </w:rPr>
      </w:pPr>
    </w:p>
    <w:p w:rsidR="00AB5EE9" w:rsidRDefault="00AB5EE9">
      <w:pPr>
        <w:pStyle w:val="Textbody"/>
        <w:shd w:val="clear" w:color="auto" w:fill="FFFFFF"/>
        <w:rPr>
          <w:rFonts w:ascii="Calibri" w:hAnsi="Calibri"/>
          <w:strike/>
          <w:color w:val="FF0000"/>
          <w:sz w:val="24"/>
          <w:szCs w:val="24"/>
        </w:rPr>
      </w:pPr>
    </w:p>
    <w:p w:rsidR="00AB5EE9" w:rsidRDefault="00AB5EE9">
      <w:pPr>
        <w:pStyle w:val="Textbody"/>
        <w:shd w:val="clear" w:color="auto" w:fill="FFFFFF"/>
        <w:rPr>
          <w:rFonts w:ascii="Calibri" w:hAnsi="Calibri"/>
        </w:rPr>
      </w:pPr>
    </w:p>
    <w:p w:rsidR="00AB5EE9" w:rsidRDefault="004B7A24">
      <w:pPr>
        <w:pStyle w:val="Standard"/>
        <w:pageBreakBefore/>
        <w:shd w:val="clear" w:color="auto" w:fill="FFFFFF"/>
        <w:jc w:val="center"/>
      </w:pPr>
      <w:r>
        <w:rPr>
          <w:rFonts w:ascii="Calibri" w:hAnsi="Calibri"/>
          <w:b/>
          <w:bCs/>
          <w:u w:val="single"/>
        </w:rPr>
        <w:lastRenderedPageBreak/>
        <w:t>Docu</w:t>
      </w:r>
      <w:r>
        <w:rPr>
          <w:rStyle w:val="Marquedecommentaire2"/>
          <w:rFonts w:ascii="Calibri" w:hAnsi="Calibri"/>
          <w:b/>
          <w:sz w:val="24"/>
          <w:szCs w:val="24"/>
          <w:u w:val="single"/>
        </w:rPr>
        <w:t>ment</w:t>
      </w:r>
      <w:r>
        <w:rPr>
          <w:rFonts w:ascii="Calibri" w:hAnsi="Calibri"/>
          <w:b/>
          <w:bCs/>
          <w:u w:val="single"/>
        </w:rPr>
        <w:t xml:space="preserve"> annexé B :</w:t>
      </w:r>
    </w:p>
    <w:p w:rsidR="00AB5EE9" w:rsidRDefault="004B7A24">
      <w:pPr>
        <w:pStyle w:val="Standard"/>
        <w:shd w:val="clear" w:color="auto" w:fill="FFFFFF"/>
        <w:jc w:val="center"/>
        <w:rPr>
          <w:rFonts w:ascii="Calibri" w:hAnsi="Calibri"/>
          <w:b/>
          <w:bCs/>
          <w:u w:val="single"/>
        </w:rPr>
      </w:pPr>
      <w:r>
        <w:rPr>
          <w:rFonts w:ascii="Calibri" w:hAnsi="Calibri"/>
          <w:b/>
          <w:bCs/>
          <w:u w:val="single"/>
        </w:rPr>
        <w:t>Dispositif de suivi imposé pour les délégations conventionnelles de compétence pour les aides au logement</w:t>
      </w:r>
    </w:p>
    <w:p w:rsidR="00AB5EE9" w:rsidRDefault="004B7A24">
      <w:pPr>
        <w:pStyle w:val="Standard"/>
        <w:shd w:val="clear" w:color="auto" w:fill="FFFFFF"/>
        <w:jc w:val="center"/>
      </w:pPr>
      <w:r>
        <w:rPr>
          <w:rStyle w:val="Marquedecommentaire3"/>
          <w:rFonts w:ascii="Calibri" w:hAnsi="Calibri"/>
        </w:rPr>
        <w:t xml:space="preserve"> </w:t>
      </w:r>
    </w:p>
    <w:p w:rsidR="00AB5EE9" w:rsidRDefault="00AB5EE9">
      <w:pPr>
        <w:pStyle w:val="Standard"/>
        <w:shd w:val="clear" w:color="auto" w:fill="FFFFFF"/>
        <w:jc w:val="left"/>
        <w:rPr>
          <w:rFonts w:ascii="Calibri" w:eastAsia="Bitstream Vera Sans" w:hAnsi="Calibri"/>
          <w:b/>
          <w:bCs/>
          <w:lang w:eastAsia="en-US" w:bidi="en-US"/>
        </w:rPr>
      </w:pPr>
    </w:p>
    <w:p w:rsidR="00AB5EE9" w:rsidRDefault="00AB5EE9">
      <w:pPr>
        <w:pStyle w:val="Standard"/>
        <w:shd w:val="clear" w:color="auto" w:fill="FFFFFF"/>
        <w:rPr>
          <w:rFonts w:ascii="Calibri" w:eastAsia="Bitstream Vera Sans" w:hAnsi="Calibri"/>
          <w:b/>
          <w:bCs/>
          <w:lang w:eastAsia="en-US" w:bidi="en-US"/>
        </w:rPr>
      </w:pPr>
    </w:p>
    <w:p w:rsidR="00AB5EE9" w:rsidRDefault="004B7A24">
      <w:pPr>
        <w:pStyle w:val="Standard"/>
        <w:shd w:val="clear" w:color="auto" w:fill="FFFFFF"/>
        <w:rPr>
          <w:rFonts w:ascii="Calibri" w:hAnsi="Calibri"/>
          <w:u w:val="single"/>
        </w:rPr>
      </w:pPr>
      <w:r>
        <w:rPr>
          <w:rFonts w:ascii="Calibri" w:hAnsi="Calibri"/>
          <w:u w:val="single"/>
        </w:rPr>
        <w:t>I. Le parc public</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 xml:space="preserve">Le pilotage de la politique du logement s'effectue au </w:t>
      </w:r>
      <w:r>
        <w:rPr>
          <w:rFonts w:ascii="Calibri" w:hAnsi="Calibri"/>
        </w:rPr>
        <w:t>niveau régional, par la négociation et le suivi des conventions, et au niveau ministériel par la fixation des grands objectifs nationaux et le rendu compte au Parlement (à travers les projets et les rapports annuels de performance au sens de la LOLF). Pour</w:t>
      </w:r>
      <w:r>
        <w:rPr>
          <w:rFonts w:ascii="Calibri" w:hAnsi="Calibri"/>
        </w:rPr>
        <w:t xml:space="preserve"> assurer cette mission, le ministère chargé du logement a mis en place un infocentre national sur le suivi des aides au logement permettant de collecter les informations techniques et financières sur les aides qui sont attribuées par ses services ainsi que</w:t>
      </w:r>
      <w:r>
        <w:rPr>
          <w:rFonts w:ascii="Calibri" w:hAnsi="Calibri"/>
        </w:rPr>
        <w:t xml:space="preserve"> par les collectivités qui gèreront ces aides par délégation.</w:t>
      </w:r>
    </w:p>
    <w:p w:rsidR="00AB5EE9" w:rsidRDefault="004B7A24">
      <w:pPr>
        <w:pStyle w:val="Standard"/>
        <w:shd w:val="clear" w:color="auto" w:fill="FFFFFF"/>
        <w:rPr>
          <w:rFonts w:ascii="Calibri" w:hAnsi="Calibri"/>
        </w:rPr>
      </w:pPr>
      <w:r>
        <w:rPr>
          <w:rFonts w:ascii="Calibri" w:hAnsi="Calibri"/>
        </w:rPr>
        <w:t>Les données sont transmises à l'infocentre uniquement par voie électronique par fichier conforme au schéma XML publié sur le site internet consacré à la délégation des compétences des aides à la</w:t>
      </w:r>
      <w:r>
        <w:rPr>
          <w:rFonts w:ascii="Calibri" w:hAnsi="Calibri"/>
        </w:rPr>
        <w:t xml:space="preserve"> pierre mis à disposition des services de l'Etat en charge du logement ou transmis sur simple demande auprès des mêmes services. Ce schéma de description des données à transmettre peut être amendé en fonction des nouveaux besoins de connaissances d'ordre t</w:t>
      </w:r>
      <w:r>
        <w:rPr>
          <w:rFonts w:ascii="Calibri" w:hAnsi="Calibri"/>
        </w:rPr>
        <w:t>echnique ou financier.</w:t>
      </w:r>
    </w:p>
    <w:p w:rsidR="00AB5EE9" w:rsidRDefault="004B7A24">
      <w:pPr>
        <w:pStyle w:val="Standard"/>
        <w:shd w:val="clear" w:color="auto" w:fill="FFFFFF"/>
        <w:rPr>
          <w:rFonts w:ascii="Calibri" w:hAnsi="Calibri"/>
        </w:rPr>
      </w:pPr>
      <w:r>
        <w:rPr>
          <w:rFonts w:ascii="Calibri" w:hAnsi="Calibri"/>
        </w:rPr>
        <w:t>Cette transmission automatisée par voie électronique doit être réalisée quotidiennement.</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u w:val="single"/>
        </w:rPr>
      </w:pPr>
      <w:r>
        <w:rPr>
          <w:rFonts w:ascii="Calibri" w:hAnsi="Calibri"/>
          <w:u w:val="single"/>
        </w:rPr>
        <w:t>a) le dispositif de transmission des données</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L'Etat met à disposition du délégataire le logiciel d'aide à l'instruction des dossiers (Galion),</w:t>
      </w:r>
      <w:r>
        <w:rPr>
          <w:rFonts w:ascii="Calibri" w:hAnsi="Calibri"/>
        </w:rPr>
        <w:t xml:space="preserve"> qui assure dans ce cas la transmission automatique des données pour les dossiers instruits par ce moyen.</w:t>
      </w:r>
    </w:p>
    <w:p w:rsidR="00AB5EE9" w:rsidRDefault="004B7A24">
      <w:pPr>
        <w:pStyle w:val="Standard"/>
        <w:shd w:val="clear" w:color="auto" w:fill="FFFFFF"/>
      </w:pPr>
      <w:r>
        <w:rPr>
          <w:rFonts w:ascii="Calibri" w:hAnsi="Calibri"/>
        </w:rPr>
        <w:t>Le délégataire peut néanmoins choisir de s'équiper de son propre logiciel d'instruction. Il s'engage alors à ce que son logiciel prenne en charge la t</w:t>
      </w:r>
      <w:r>
        <w:rPr>
          <w:rFonts w:ascii="Calibri" w:hAnsi="Calibri"/>
        </w:rPr>
        <w:t>ransmission automatique et à répercuter toutes les modifications que l'Etat aura jugé utile d'effectuer sur le schéma de transmission des données évoqué précédemment. Dans ce cas, l'Etat s'engage à prévenir le délégataire dans des délais raisonnables et, s</w:t>
      </w:r>
      <w:r>
        <w:rPr>
          <w:rFonts w:ascii="Calibri" w:hAnsi="Calibri"/>
        </w:rPr>
        <w:t>i besoin, d’instaurer une période transitoire pour la mise aux normes de la transmission.</w:t>
      </w:r>
    </w:p>
    <w:p w:rsidR="00AB5EE9" w:rsidRDefault="004B7A24">
      <w:pPr>
        <w:pStyle w:val="Standard"/>
        <w:shd w:val="clear" w:color="auto" w:fill="FFFFFF"/>
        <w:rPr>
          <w:rFonts w:ascii="Calibri" w:hAnsi="Calibri"/>
        </w:rPr>
      </w:pPr>
      <w:r>
        <w:rPr>
          <w:rFonts w:ascii="Calibri" w:hAnsi="Calibri"/>
        </w:rPr>
        <w:t xml:space="preserve">L'Etat met à disposition du délégataire un accès à l'infocentre national de suivi des aides au logement (Sisal) permettant la consultation des données transmises par </w:t>
      </w:r>
      <w:r>
        <w:rPr>
          <w:rFonts w:ascii="Calibri" w:hAnsi="Calibri"/>
        </w:rPr>
        <w:t>les logiciels d'instruction des aides ainsi que d'autres données complémentaires. Une convention d'utilisation et de rediffusion des données de l'infocentre est annexée à la présente convention.</w:t>
      </w:r>
    </w:p>
    <w:p w:rsidR="00AB5EE9" w:rsidRDefault="004B7A24">
      <w:pPr>
        <w:pStyle w:val="Standard"/>
        <w:shd w:val="clear" w:color="auto" w:fill="FFFFFF"/>
        <w:rPr>
          <w:rFonts w:ascii="Calibri" w:hAnsi="Calibri"/>
        </w:rPr>
      </w:pPr>
      <w:r>
        <w:rPr>
          <w:rFonts w:ascii="Calibri" w:hAnsi="Calibri"/>
        </w:rPr>
        <w:lastRenderedPageBreak/>
        <w:t>Dans le cadre de l'analyse des opérations de logement, les dé</w:t>
      </w:r>
      <w:r>
        <w:rPr>
          <w:rFonts w:ascii="Calibri" w:hAnsi="Calibri"/>
        </w:rPr>
        <w:t>légataires peuvent également utiliser le logiciel de simulation du loyer d'équilibre d'une opération locative (LOLA) diffusé par la DHUP.</w:t>
      </w:r>
    </w:p>
    <w:p w:rsidR="00AB5EE9" w:rsidRDefault="00AB5EE9">
      <w:pPr>
        <w:pStyle w:val="Standard"/>
        <w:shd w:val="clear" w:color="auto" w:fill="FFFFFF"/>
        <w:rPr>
          <w:rFonts w:ascii="Calibri" w:hAnsi="Calibri"/>
          <w:u w:val="single"/>
        </w:rPr>
      </w:pPr>
    </w:p>
    <w:p w:rsidR="00AB5EE9" w:rsidRDefault="00AB5EE9">
      <w:pPr>
        <w:pStyle w:val="Standard"/>
        <w:shd w:val="clear" w:color="auto" w:fill="FFFFFF"/>
        <w:rPr>
          <w:rFonts w:ascii="Calibri" w:hAnsi="Calibri"/>
          <w:u w:val="single"/>
        </w:rPr>
      </w:pPr>
    </w:p>
    <w:p w:rsidR="00AB5EE9" w:rsidRDefault="004B7A24">
      <w:pPr>
        <w:pStyle w:val="Standard"/>
        <w:shd w:val="clear" w:color="auto" w:fill="FFFFFF"/>
        <w:rPr>
          <w:rFonts w:ascii="Calibri" w:hAnsi="Calibri"/>
          <w:u w:val="single"/>
        </w:rPr>
      </w:pPr>
      <w:r>
        <w:rPr>
          <w:rFonts w:ascii="Calibri" w:hAnsi="Calibri"/>
          <w:u w:val="single"/>
        </w:rPr>
        <w:t>b) information sur le contenu général des informations à transmettre</w:t>
      </w:r>
    </w:p>
    <w:p w:rsidR="00AB5EE9" w:rsidRDefault="004B7A24">
      <w:pPr>
        <w:pStyle w:val="Standard"/>
        <w:shd w:val="clear" w:color="auto" w:fill="FFFFFF"/>
        <w:rPr>
          <w:rFonts w:ascii="Calibri" w:hAnsi="Calibri"/>
        </w:rPr>
      </w:pPr>
      <w:r>
        <w:rPr>
          <w:rFonts w:ascii="Calibri" w:hAnsi="Calibri"/>
        </w:rPr>
        <w:t>A titre d'information, ces données sont structu</w:t>
      </w:r>
      <w:r>
        <w:rPr>
          <w:rFonts w:ascii="Calibri" w:hAnsi="Calibri"/>
        </w:rPr>
        <w:t>rées selon les rubriques suivantes:</w:t>
      </w:r>
    </w:p>
    <w:p w:rsidR="00AB5EE9" w:rsidRDefault="00AB5EE9">
      <w:pPr>
        <w:pStyle w:val="Standard"/>
        <w:shd w:val="clear" w:color="auto" w:fill="FFFFFF"/>
        <w:rPr>
          <w:rFonts w:ascii="Calibri" w:hAnsi="Calibri"/>
        </w:rPr>
      </w:pPr>
    </w:p>
    <w:p w:rsidR="00AB5EE9" w:rsidRDefault="004B7A24">
      <w:pPr>
        <w:pStyle w:val="Standard"/>
        <w:shd w:val="clear" w:color="auto" w:fill="FFFFFF"/>
        <w:ind w:firstLine="708"/>
        <w:rPr>
          <w:rFonts w:ascii="Calibri" w:hAnsi="Calibri"/>
        </w:rPr>
      </w:pPr>
      <w:r>
        <w:rPr>
          <w:rFonts w:ascii="Calibri" w:hAnsi="Calibri"/>
        </w:rPr>
        <w:t>1/ Identification du délégataire (ce code sur 5 caractères alphanumériques est communiqué à chaque délégataire par le ministère chargé du logement)</w:t>
      </w:r>
    </w:p>
    <w:p w:rsidR="00AB5EE9" w:rsidRDefault="00AB5EE9">
      <w:pPr>
        <w:pStyle w:val="Standard"/>
        <w:shd w:val="clear" w:color="auto" w:fill="FFFFFF"/>
        <w:ind w:firstLine="708"/>
        <w:rPr>
          <w:rFonts w:ascii="Calibri" w:hAnsi="Calibri"/>
        </w:rPr>
      </w:pPr>
    </w:p>
    <w:p w:rsidR="00AB5EE9" w:rsidRDefault="004B7A24">
      <w:pPr>
        <w:pStyle w:val="Standard"/>
        <w:shd w:val="clear" w:color="auto" w:fill="FFFFFF"/>
        <w:ind w:firstLine="708"/>
        <w:rPr>
          <w:rFonts w:ascii="Calibri" w:hAnsi="Calibri"/>
        </w:rPr>
      </w:pPr>
      <w:r>
        <w:rPr>
          <w:rFonts w:ascii="Calibri" w:hAnsi="Calibri"/>
        </w:rPr>
        <w:t>2/ Identification du maître d'ouvrage (son numéro SIREN)</w:t>
      </w:r>
    </w:p>
    <w:p w:rsidR="00AB5EE9" w:rsidRDefault="00AB5EE9">
      <w:pPr>
        <w:pStyle w:val="Standard"/>
        <w:shd w:val="clear" w:color="auto" w:fill="FFFFFF"/>
        <w:ind w:firstLine="708"/>
        <w:rPr>
          <w:rFonts w:ascii="Calibri" w:hAnsi="Calibri"/>
        </w:rPr>
      </w:pPr>
    </w:p>
    <w:p w:rsidR="00AB5EE9" w:rsidRDefault="004B7A24">
      <w:pPr>
        <w:pStyle w:val="Standard"/>
        <w:shd w:val="clear" w:color="auto" w:fill="FFFFFF"/>
        <w:ind w:firstLine="708"/>
        <w:rPr>
          <w:rFonts w:ascii="Calibri" w:hAnsi="Calibri"/>
        </w:rPr>
      </w:pPr>
      <w:r>
        <w:rPr>
          <w:rFonts w:ascii="Calibri" w:hAnsi="Calibri"/>
        </w:rPr>
        <w:t xml:space="preserve">3/ Année de </w:t>
      </w:r>
      <w:r>
        <w:rPr>
          <w:rFonts w:ascii="Calibri" w:hAnsi="Calibri"/>
        </w:rPr>
        <w:t>gestion</w:t>
      </w:r>
    </w:p>
    <w:p w:rsidR="00AB5EE9" w:rsidRDefault="00AB5EE9">
      <w:pPr>
        <w:pStyle w:val="Standard"/>
        <w:shd w:val="clear" w:color="auto" w:fill="FFFFFF"/>
        <w:ind w:firstLine="708"/>
        <w:rPr>
          <w:rFonts w:ascii="Calibri" w:hAnsi="Calibri"/>
        </w:rPr>
      </w:pPr>
    </w:p>
    <w:p w:rsidR="00AB5EE9" w:rsidRDefault="004B7A24">
      <w:pPr>
        <w:pStyle w:val="Standard"/>
        <w:shd w:val="clear" w:color="auto" w:fill="FFFFFF"/>
        <w:ind w:firstLine="708"/>
        <w:rPr>
          <w:rFonts w:ascii="Calibri" w:hAnsi="Calibri"/>
        </w:rPr>
      </w:pPr>
      <w:r>
        <w:rPr>
          <w:rFonts w:ascii="Calibri" w:hAnsi="Calibri"/>
        </w:rPr>
        <w:t>4/ Identification de l'opération. Seront notamment indiqués:</w:t>
      </w:r>
    </w:p>
    <w:p w:rsidR="00AB5EE9" w:rsidRDefault="004B7A24">
      <w:pPr>
        <w:pStyle w:val="Standard"/>
        <w:numPr>
          <w:ilvl w:val="0"/>
          <w:numId w:val="27"/>
        </w:numPr>
        <w:shd w:val="clear" w:color="auto" w:fill="FFFFFF"/>
        <w:rPr>
          <w:rFonts w:ascii="Calibri" w:hAnsi="Calibri"/>
        </w:rPr>
      </w:pPr>
      <w:r>
        <w:rPr>
          <w:rFonts w:ascii="Calibri" w:hAnsi="Calibri"/>
        </w:rPr>
        <w:t>numéro d'opération (unique pour un délégataire donné, sur 20 caractères alphanumériques)</w:t>
      </w:r>
    </w:p>
    <w:p w:rsidR="00AB5EE9" w:rsidRDefault="004B7A24">
      <w:pPr>
        <w:pStyle w:val="Standard"/>
        <w:numPr>
          <w:ilvl w:val="0"/>
          <w:numId w:val="27"/>
        </w:numPr>
        <w:shd w:val="clear" w:color="auto" w:fill="FFFFFF"/>
        <w:rPr>
          <w:rFonts w:ascii="Calibri" w:hAnsi="Calibri"/>
        </w:rPr>
      </w:pPr>
      <w:r>
        <w:rPr>
          <w:rFonts w:ascii="Calibri" w:hAnsi="Calibri"/>
        </w:rPr>
        <w:t>code INSEE de la commune où se situe l'opération.</w:t>
      </w:r>
    </w:p>
    <w:p w:rsidR="00AB5EE9" w:rsidRDefault="004B7A24">
      <w:pPr>
        <w:pStyle w:val="Standard"/>
        <w:numPr>
          <w:ilvl w:val="0"/>
          <w:numId w:val="27"/>
        </w:numPr>
        <w:shd w:val="clear" w:color="auto" w:fill="FFFFFF"/>
        <w:rPr>
          <w:rFonts w:ascii="Calibri" w:hAnsi="Calibri"/>
        </w:rPr>
      </w:pPr>
      <w:r>
        <w:rPr>
          <w:rFonts w:ascii="Calibri" w:hAnsi="Calibri"/>
        </w:rPr>
        <w:t>localisation de l'opération (hors QPV et territ</w:t>
      </w:r>
      <w:r>
        <w:rPr>
          <w:rFonts w:ascii="Calibri" w:hAnsi="Calibri"/>
        </w:rPr>
        <w:t>oires de veille, QPV hors PRU, QPV - PRU national, QPV - PRU régional, territoire de veille )</w:t>
      </w:r>
    </w:p>
    <w:p w:rsidR="00AB5EE9" w:rsidRDefault="004B7A24">
      <w:pPr>
        <w:pStyle w:val="Standard"/>
        <w:numPr>
          <w:ilvl w:val="0"/>
          <w:numId w:val="27"/>
        </w:numPr>
        <w:shd w:val="clear" w:color="auto" w:fill="FFFFFF"/>
        <w:rPr>
          <w:rFonts w:ascii="Calibri" w:hAnsi="Calibri"/>
        </w:rPr>
      </w:pPr>
      <w:r>
        <w:rPr>
          <w:rFonts w:ascii="Calibri" w:hAnsi="Calibri"/>
        </w:rPr>
        <w:t>nature de l'opération (ex: PLUS, PLAI, PLS, logements pour étudiants...)</w:t>
      </w:r>
    </w:p>
    <w:p w:rsidR="00AB5EE9" w:rsidRDefault="00AB5EE9">
      <w:pPr>
        <w:pStyle w:val="Standard"/>
        <w:shd w:val="clear" w:color="auto" w:fill="FFFFFF"/>
        <w:ind w:left="360"/>
        <w:rPr>
          <w:rFonts w:ascii="Calibri" w:hAnsi="Calibri"/>
        </w:rPr>
      </w:pPr>
    </w:p>
    <w:p w:rsidR="00AB5EE9" w:rsidRDefault="004B7A24">
      <w:pPr>
        <w:pStyle w:val="Standard"/>
        <w:shd w:val="clear" w:color="auto" w:fill="FFFFFF"/>
        <w:ind w:firstLine="360"/>
        <w:rPr>
          <w:rFonts w:ascii="Calibri" w:hAnsi="Calibri"/>
        </w:rPr>
      </w:pPr>
      <w:r>
        <w:rPr>
          <w:rFonts w:ascii="Calibri" w:hAnsi="Calibri"/>
        </w:rPr>
        <w:t>5/ Plan de financement de l'opération</w:t>
      </w:r>
    </w:p>
    <w:p w:rsidR="00AB5EE9" w:rsidRDefault="004B7A24">
      <w:pPr>
        <w:pStyle w:val="Standard"/>
        <w:numPr>
          <w:ilvl w:val="0"/>
          <w:numId w:val="26"/>
        </w:numPr>
        <w:shd w:val="clear" w:color="auto" w:fill="FFFFFF"/>
        <w:rPr>
          <w:rFonts w:ascii="Calibri" w:hAnsi="Calibri"/>
        </w:rPr>
      </w:pPr>
      <w:r>
        <w:rPr>
          <w:rFonts w:ascii="Calibri" w:hAnsi="Calibri"/>
        </w:rPr>
        <w:t xml:space="preserve">La structure de ce plan est la même quel que soit </w:t>
      </w:r>
      <w:r>
        <w:rPr>
          <w:rFonts w:ascii="Calibri" w:hAnsi="Calibri"/>
        </w:rPr>
        <w:t>le produit financé</w:t>
      </w:r>
    </w:p>
    <w:p w:rsidR="00AB5EE9" w:rsidRDefault="004B7A24">
      <w:pPr>
        <w:pStyle w:val="Standard"/>
        <w:numPr>
          <w:ilvl w:val="0"/>
          <w:numId w:val="26"/>
        </w:numPr>
        <w:shd w:val="clear" w:color="auto" w:fill="FFFFFF"/>
        <w:rPr>
          <w:rFonts w:ascii="Calibri" w:hAnsi="Calibri"/>
        </w:rPr>
      </w:pPr>
      <w:r>
        <w:rPr>
          <w:rFonts w:ascii="Calibri" w:hAnsi="Calibri"/>
        </w:rPr>
        <w:t>Les différentes sources de subventions</w:t>
      </w:r>
    </w:p>
    <w:p w:rsidR="00AB5EE9" w:rsidRDefault="004B7A24">
      <w:pPr>
        <w:pStyle w:val="Standard"/>
        <w:numPr>
          <w:ilvl w:val="0"/>
          <w:numId w:val="26"/>
        </w:numPr>
        <w:shd w:val="clear" w:color="auto" w:fill="FFFFFF"/>
        <w:rPr>
          <w:rFonts w:ascii="Calibri" w:hAnsi="Calibri"/>
        </w:rPr>
      </w:pPr>
      <w:r>
        <w:rPr>
          <w:rFonts w:ascii="Calibri" w:hAnsi="Calibri"/>
        </w:rPr>
        <w:t>Les différents types de prêts</w:t>
      </w:r>
    </w:p>
    <w:p w:rsidR="00AB5EE9" w:rsidRDefault="004B7A24">
      <w:pPr>
        <w:pStyle w:val="Standard"/>
        <w:numPr>
          <w:ilvl w:val="0"/>
          <w:numId w:val="26"/>
        </w:numPr>
        <w:shd w:val="clear" w:color="auto" w:fill="FFFFFF"/>
        <w:rPr>
          <w:rFonts w:ascii="Calibri" w:hAnsi="Calibri"/>
        </w:rPr>
      </w:pPr>
      <w:r>
        <w:rPr>
          <w:rFonts w:ascii="Calibri" w:hAnsi="Calibri"/>
        </w:rPr>
        <w:t>Les fonds propres</w:t>
      </w:r>
    </w:p>
    <w:p w:rsidR="00AB5EE9" w:rsidRDefault="004B7A24">
      <w:pPr>
        <w:pStyle w:val="Standard"/>
        <w:numPr>
          <w:ilvl w:val="0"/>
          <w:numId w:val="26"/>
        </w:numPr>
        <w:shd w:val="clear" w:color="auto" w:fill="FFFFFF"/>
        <w:rPr>
          <w:rFonts w:ascii="Calibri" w:hAnsi="Calibri"/>
        </w:rPr>
      </w:pPr>
      <w:r>
        <w:rPr>
          <w:rFonts w:ascii="Calibri" w:hAnsi="Calibri"/>
        </w:rPr>
        <w:t>Pour les opérations de PLS et de PSLA, l'établissement prêteur (prêt principal) doit être indiqué.</w:t>
      </w:r>
    </w:p>
    <w:p w:rsidR="00AB5EE9" w:rsidRDefault="00AB5EE9">
      <w:pPr>
        <w:pStyle w:val="Standard"/>
        <w:shd w:val="clear" w:color="auto" w:fill="FFFFFF"/>
        <w:rPr>
          <w:rFonts w:ascii="Calibri" w:hAnsi="Calibri"/>
        </w:rPr>
      </w:pPr>
    </w:p>
    <w:p w:rsidR="00AB5EE9" w:rsidRDefault="004B7A24">
      <w:pPr>
        <w:pStyle w:val="Standard"/>
        <w:shd w:val="clear" w:color="auto" w:fill="FFFFFF"/>
        <w:ind w:firstLine="360"/>
        <w:rPr>
          <w:rFonts w:ascii="Calibri" w:hAnsi="Calibri"/>
        </w:rPr>
      </w:pPr>
      <w:r>
        <w:rPr>
          <w:rFonts w:ascii="Calibri" w:hAnsi="Calibri"/>
        </w:rPr>
        <w:t>6/ Renseignements spécifiques suivant le produit f</w:t>
      </w:r>
      <w:r>
        <w:rPr>
          <w:rFonts w:ascii="Calibri" w:hAnsi="Calibri"/>
        </w:rPr>
        <w:t>inancé</w:t>
      </w:r>
    </w:p>
    <w:p w:rsidR="00AB5EE9" w:rsidRDefault="004B7A24">
      <w:pPr>
        <w:pStyle w:val="Standard"/>
        <w:numPr>
          <w:ilvl w:val="0"/>
          <w:numId w:val="25"/>
        </w:numPr>
        <w:shd w:val="clear" w:color="auto" w:fill="FFFFFF"/>
        <w:rPr>
          <w:rFonts w:ascii="Calibri" w:hAnsi="Calibri"/>
        </w:rPr>
      </w:pPr>
      <w:r>
        <w:rPr>
          <w:rFonts w:ascii="Calibri" w:hAnsi="Calibri"/>
        </w:rPr>
        <w:t>caractéristiques techniques et économiques des opérations de logement locatif social</w:t>
      </w:r>
    </w:p>
    <w:p w:rsidR="00AB5EE9" w:rsidRDefault="004B7A24">
      <w:pPr>
        <w:pStyle w:val="Standard"/>
        <w:numPr>
          <w:ilvl w:val="0"/>
          <w:numId w:val="25"/>
        </w:numPr>
        <w:shd w:val="clear" w:color="auto" w:fill="FFFFFF"/>
        <w:rPr>
          <w:rFonts w:ascii="Calibri" w:hAnsi="Calibri"/>
        </w:rPr>
      </w:pPr>
      <w:r>
        <w:rPr>
          <w:rFonts w:ascii="Calibri" w:hAnsi="Calibri"/>
        </w:rPr>
        <w:lastRenderedPageBreak/>
        <w:t>caractéristiques techniques et économiques des opérations de réhabilitation</w:t>
      </w:r>
    </w:p>
    <w:p w:rsidR="00AB5EE9" w:rsidRDefault="004B7A24">
      <w:pPr>
        <w:pStyle w:val="Standard"/>
        <w:numPr>
          <w:ilvl w:val="0"/>
          <w:numId w:val="25"/>
        </w:numPr>
        <w:shd w:val="clear" w:color="auto" w:fill="FFFFFF"/>
        <w:rPr>
          <w:rFonts w:ascii="Calibri" w:hAnsi="Calibri"/>
        </w:rPr>
      </w:pPr>
      <w:r>
        <w:rPr>
          <w:rFonts w:ascii="Calibri" w:hAnsi="Calibri"/>
        </w:rPr>
        <w:t xml:space="preserve">répartition du coût des opérations d'amélioration de la qualité de service (AQS) par </w:t>
      </w:r>
      <w:r>
        <w:rPr>
          <w:rFonts w:ascii="Calibri" w:hAnsi="Calibri"/>
        </w:rPr>
        <w:t>poste</w:t>
      </w:r>
    </w:p>
    <w:p w:rsidR="00AB5EE9" w:rsidRDefault="004B7A24">
      <w:pPr>
        <w:pStyle w:val="Standard"/>
        <w:numPr>
          <w:ilvl w:val="0"/>
          <w:numId w:val="25"/>
        </w:numPr>
        <w:shd w:val="clear" w:color="auto" w:fill="FFFFFF"/>
        <w:rPr>
          <w:rFonts w:ascii="Calibri" w:hAnsi="Calibri"/>
        </w:rPr>
      </w:pPr>
      <w:r>
        <w:rPr>
          <w:rFonts w:ascii="Calibri" w:hAnsi="Calibri"/>
        </w:rPr>
        <w:t>répartition du coût des opérations de démolition par poste</w:t>
      </w:r>
    </w:p>
    <w:p w:rsidR="00AB5EE9" w:rsidRDefault="00AB5EE9">
      <w:pPr>
        <w:pStyle w:val="Standard"/>
        <w:shd w:val="clear" w:color="auto" w:fill="FFFFFF"/>
        <w:rPr>
          <w:rFonts w:ascii="Calibri" w:hAnsi="Calibri"/>
        </w:rPr>
      </w:pPr>
    </w:p>
    <w:p w:rsidR="00AB5EE9" w:rsidRDefault="004B7A24">
      <w:pPr>
        <w:pStyle w:val="Standard"/>
        <w:shd w:val="clear" w:color="auto" w:fill="FFFFFF"/>
        <w:ind w:firstLine="360"/>
        <w:rPr>
          <w:rFonts w:ascii="Calibri" w:hAnsi="Calibri"/>
        </w:rPr>
      </w:pPr>
      <w:r>
        <w:rPr>
          <w:rFonts w:ascii="Calibri" w:hAnsi="Calibri"/>
        </w:rPr>
        <w:t>7/ Informations de suivi des opérations après le financement:</w:t>
      </w:r>
    </w:p>
    <w:p w:rsidR="00AB5EE9" w:rsidRDefault="004B7A24">
      <w:pPr>
        <w:pStyle w:val="Standard"/>
        <w:numPr>
          <w:ilvl w:val="0"/>
          <w:numId w:val="29"/>
        </w:numPr>
        <w:shd w:val="clear" w:color="auto" w:fill="FFFFFF"/>
        <w:rPr>
          <w:rFonts w:ascii="Calibri" w:hAnsi="Calibri"/>
        </w:rPr>
      </w:pPr>
      <w:r>
        <w:rPr>
          <w:rFonts w:ascii="Calibri" w:hAnsi="Calibri"/>
        </w:rPr>
        <w:t>montant et date pour chaque paiement effectué</w:t>
      </w:r>
    </w:p>
    <w:p w:rsidR="00AB5EE9" w:rsidRDefault="004B7A24">
      <w:pPr>
        <w:pStyle w:val="Standard"/>
        <w:numPr>
          <w:ilvl w:val="0"/>
          <w:numId w:val="29"/>
        </w:numPr>
        <w:shd w:val="clear" w:color="auto" w:fill="FFFFFF"/>
        <w:rPr>
          <w:rFonts w:ascii="Calibri" w:hAnsi="Calibri"/>
        </w:rPr>
      </w:pPr>
      <w:r>
        <w:rPr>
          <w:rFonts w:ascii="Calibri" w:hAnsi="Calibri"/>
        </w:rPr>
        <w:t>nombre de logements ayant fait l'objet d'un agrément définitif en PSLA (Article R.</w:t>
      </w:r>
      <w:r>
        <w:rPr>
          <w:rFonts w:ascii="Calibri" w:hAnsi="Calibri"/>
        </w:rPr>
        <w:t xml:space="preserve"> 331-76-5-1 - II)</w:t>
      </w:r>
    </w:p>
    <w:p w:rsidR="00AB5EE9" w:rsidRDefault="004B7A24">
      <w:pPr>
        <w:pStyle w:val="Standard"/>
        <w:numPr>
          <w:ilvl w:val="0"/>
          <w:numId w:val="29"/>
        </w:numPr>
        <w:shd w:val="clear" w:color="auto" w:fill="FFFFFF"/>
        <w:rPr>
          <w:rFonts w:ascii="Calibri" w:hAnsi="Calibri"/>
        </w:rPr>
      </w:pPr>
      <w:r>
        <w:rPr>
          <w:rFonts w:ascii="Calibri" w:hAnsi="Calibri"/>
        </w:rPr>
        <w:t>données pour le suivi statistique de lancement et de livraison des opérations notamment le numéro de permis de construire et de la convention</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c) le portail de suivi et de programmation des logements sociaux (SPLS)</w:t>
      </w:r>
    </w:p>
    <w:p w:rsidR="00AB5EE9" w:rsidRDefault="00AB5EE9">
      <w:pPr>
        <w:pStyle w:val="Standard"/>
        <w:shd w:val="clear" w:color="auto" w:fill="FFFFFF"/>
        <w:rPr>
          <w:rFonts w:ascii="Calibri" w:hAnsi="Calibri"/>
        </w:rPr>
      </w:pPr>
    </w:p>
    <w:p w:rsidR="00AB5EE9" w:rsidRDefault="004B7A24">
      <w:pPr>
        <w:pStyle w:val="m-TextePieceJointe"/>
        <w:shd w:val="clear" w:color="auto" w:fill="FFFFFF"/>
        <w:ind w:left="0"/>
        <w:rPr>
          <w:rFonts w:ascii="Calibri" w:hAnsi="Calibri" w:cs="Times New Roman"/>
          <w:sz w:val="24"/>
        </w:rPr>
      </w:pPr>
      <w:r>
        <w:rPr>
          <w:rFonts w:ascii="Calibri" w:hAnsi="Calibri" w:cs="Times New Roman"/>
          <w:sz w:val="24"/>
        </w:rPr>
        <w:t>Depuis 2007, une démar</w:t>
      </w:r>
      <w:r>
        <w:rPr>
          <w:rFonts w:ascii="Calibri" w:hAnsi="Calibri" w:cs="Times New Roman"/>
          <w:sz w:val="24"/>
        </w:rPr>
        <w:t xml:space="preserve">che a été lancée avec le réseau des acteurs de l’habitat (Union sociale pour l’habitat, association d’élus) pour déployer un télé-service (portail internet) permettant aux maîtres d’ouvrages HLM de déposer une demande d’aide à la pierre directement auprès </w:t>
      </w:r>
      <w:r>
        <w:rPr>
          <w:rFonts w:ascii="Calibri" w:hAnsi="Calibri" w:cs="Times New Roman"/>
          <w:sz w:val="24"/>
        </w:rPr>
        <w:t>des services responsables de la programmation. Cette collecte de données prévisionnelles concourt à une meilleure connaissance des besoins en financement à la fois par le niveau local, décisionnel, par le niveau régional et national et, par voie de conséqu</w:t>
      </w:r>
      <w:r>
        <w:rPr>
          <w:rFonts w:ascii="Calibri" w:hAnsi="Calibri" w:cs="Times New Roman"/>
          <w:sz w:val="24"/>
        </w:rPr>
        <w:t>ence, à une plus grande efficacité de la politique de l’État sur ce sujet. Ce télé-service permettra également de restituer une meilleure information aux maîtres d’ouvrage sur le traitement de leurs demandes aux différentes étapes de la vie de leurs dossie</w:t>
      </w:r>
      <w:r>
        <w:rPr>
          <w:rFonts w:ascii="Calibri" w:hAnsi="Calibri" w:cs="Times New Roman"/>
          <w:sz w:val="24"/>
        </w:rPr>
        <w:t>rs, notamment sur le paiement des acomptes.</w:t>
      </w:r>
    </w:p>
    <w:p w:rsidR="00AB5EE9" w:rsidRDefault="00AB5EE9">
      <w:pPr>
        <w:pStyle w:val="m-TextePieceJointe"/>
        <w:shd w:val="clear" w:color="auto" w:fill="FFFFFF"/>
        <w:ind w:left="0"/>
        <w:rPr>
          <w:rFonts w:ascii="Calibri" w:hAnsi="Calibri" w:cs="Times New Roman"/>
          <w:sz w:val="24"/>
        </w:rPr>
      </w:pPr>
    </w:p>
    <w:p w:rsidR="00AB5EE9" w:rsidRDefault="004B7A24">
      <w:pPr>
        <w:pStyle w:val="m-TextePieceJointe"/>
        <w:shd w:val="clear" w:color="auto" w:fill="FFFFFF"/>
        <w:ind w:left="0"/>
        <w:rPr>
          <w:rFonts w:ascii="Calibri" w:hAnsi="Calibri" w:cs="Times New Roman"/>
          <w:sz w:val="24"/>
        </w:rPr>
      </w:pPr>
      <w:r>
        <w:rPr>
          <w:rFonts w:ascii="Calibri" w:hAnsi="Calibri" w:cs="Times New Roman"/>
          <w:sz w:val="24"/>
        </w:rPr>
        <w:t>Le portail de Suivi et de Programmation des Logements Sociaux (SPLS) est né de cette démarche et permet d’offrir la possibilité aux maîtres d’ouvrage de soumettre et de suivre leurs demandes de subvention concer</w:t>
      </w:r>
      <w:r>
        <w:rPr>
          <w:rFonts w:ascii="Calibri" w:hAnsi="Calibri" w:cs="Times New Roman"/>
          <w:sz w:val="24"/>
        </w:rPr>
        <w:t>nant des opérations de logements sociaux. La procédure d’instruction, qui s’appuie toujours sur le dossier papier dans un premier temps, est menée de manière classique lorsque la décision de programmer l’opération est effectuée. Les maîtres d’ouvrage ont a</w:t>
      </w:r>
      <w:r>
        <w:rPr>
          <w:rFonts w:ascii="Calibri" w:hAnsi="Calibri" w:cs="Times New Roman"/>
          <w:sz w:val="24"/>
        </w:rPr>
        <w:t>ccès à une information actualisée de l’état d’avancement de leurs demandes. Pour les services instructeurs ou responsables de la programmation, le dispositif permet de collecter et d’instruire les demandes de subvention directement depuis GALION. Ces nouve</w:t>
      </w:r>
      <w:r>
        <w:rPr>
          <w:rFonts w:ascii="Calibri" w:hAnsi="Calibri" w:cs="Times New Roman"/>
          <w:sz w:val="24"/>
        </w:rPr>
        <w:t xml:space="preserve">lles données sont exportées vers l’infocentre SISAL pour permettre la réalisation d’analyses sur les territoires des besoins prévisionnels en financement. Ce complément d’information renforce le suivi des opérations dans SISAL. Ainsi, pour les partenaires </w:t>
      </w:r>
      <w:r>
        <w:rPr>
          <w:rFonts w:ascii="Calibri" w:hAnsi="Calibri" w:cs="Times New Roman"/>
          <w:sz w:val="24"/>
        </w:rPr>
        <w:t>présents au sein du comité de pilotage national, ce projet vise aussi à disposer d’une information partagée et consolidée sur le stock des opérations en attente de financement directement accessible dans SISAL et à compléter par la même occasion les indica</w:t>
      </w:r>
      <w:r>
        <w:rPr>
          <w:rFonts w:ascii="Calibri" w:hAnsi="Calibri" w:cs="Times New Roman"/>
          <w:sz w:val="24"/>
        </w:rPr>
        <w:t>teurs sur le suivi opérationnel.</w:t>
      </w:r>
    </w:p>
    <w:p w:rsidR="00AB5EE9" w:rsidRDefault="00AB5EE9">
      <w:pPr>
        <w:pStyle w:val="m-TextePieceJointe"/>
        <w:shd w:val="clear" w:color="auto" w:fill="FFFFFF"/>
        <w:ind w:left="0"/>
        <w:rPr>
          <w:rFonts w:ascii="Calibri" w:hAnsi="Calibri" w:cs="Times New Roman"/>
          <w:sz w:val="24"/>
        </w:rPr>
      </w:pPr>
    </w:p>
    <w:p w:rsidR="00AB5EE9" w:rsidRDefault="004B7A24">
      <w:pPr>
        <w:pStyle w:val="m-TextePieceJointe"/>
        <w:shd w:val="clear" w:color="auto" w:fill="FFFFFF"/>
        <w:ind w:left="0"/>
        <w:rPr>
          <w:rFonts w:ascii="Calibri" w:hAnsi="Calibri" w:cs="Times New Roman"/>
          <w:sz w:val="24"/>
        </w:rPr>
      </w:pPr>
      <w:r>
        <w:rPr>
          <w:rFonts w:ascii="Calibri" w:hAnsi="Calibri" w:cs="Times New Roman"/>
          <w:sz w:val="24"/>
        </w:rPr>
        <w:lastRenderedPageBreak/>
        <w:t xml:space="preserve">Le portail a été déployé en phase expérimentale en janvier 2012 dans la région Pays de la Loire. Cette région présentait l’avantage d’être représentative de l’ensemble des modes de gestion possibles des aides à la pierre, </w:t>
      </w:r>
      <w:r>
        <w:rPr>
          <w:rFonts w:ascii="Calibri" w:hAnsi="Calibri" w:cs="Times New Roman"/>
          <w:sz w:val="24"/>
        </w:rPr>
        <w:t>puis en 2013 dans les régions Nord Pas de Calais et Centre. A la suite de ces expérimentations le portail SPLS a été considéré comme suffisamment mâture pour être déployé dans toutes les régions. En 2014 il est déployé dans 8 nouvelles régions (Bretagne, I</w:t>
      </w:r>
      <w:r>
        <w:rPr>
          <w:rFonts w:ascii="Calibri" w:hAnsi="Calibri" w:cs="Times New Roman"/>
          <w:sz w:val="24"/>
        </w:rPr>
        <w:t>le de France, Provence-Alpes-Côte-D’azur, lorraine, Limousin, Haute-Normandie, Poitou-Charentes, Bourgogne). Les 11 régions restantes sont prises en charge en 2015.</w:t>
      </w:r>
    </w:p>
    <w:p w:rsidR="00AB5EE9" w:rsidRDefault="00AB5EE9">
      <w:pPr>
        <w:pStyle w:val="m-TextePieceJointe"/>
        <w:shd w:val="clear" w:color="auto" w:fill="FFFFFF"/>
        <w:ind w:left="0"/>
        <w:rPr>
          <w:rFonts w:ascii="Calibri" w:hAnsi="Calibri" w:cs="Times New Roman"/>
          <w:sz w:val="24"/>
        </w:rPr>
      </w:pPr>
    </w:p>
    <w:p w:rsidR="00AB5EE9" w:rsidRDefault="004B7A24">
      <w:pPr>
        <w:pStyle w:val="NormalWeb"/>
        <w:shd w:val="clear" w:color="auto" w:fill="FFFFFF"/>
        <w:jc w:val="both"/>
        <w:rPr>
          <w:rFonts w:ascii="Calibri" w:hAnsi="Calibri" w:cs="Times New Roman"/>
        </w:rPr>
      </w:pPr>
      <w:r>
        <w:rPr>
          <w:rFonts w:ascii="Calibri" w:hAnsi="Calibri" w:cs="Times New Roman"/>
        </w:rPr>
        <w:t>Parallèlement, le plan de modernisation ministériel en charge du logement ainsi que le pro</w:t>
      </w:r>
      <w:r>
        <w:rPr>
          <w:rFonts w:ascii="Calibri" w:hAnsi="Calibri" w:cs="Times New Roman"/>
        </w:rPr>
        <w:t>gramme de modernisation « dites le nous une fois » suivi par le comité interministériel de modernisation de l’action public (CIMAP) consacre le suivi de l’objectif de dématérialisation des dossiers d’instruction de financement des logements sociaux à l’hor</w:t>
      </w:r>
      <w:r>
        <w:rPr>
          <w:rFonts w:ascii="Calibri" w:hAnsi="Calibri" w:cs="Times New Roman"/>
        </w:rPr>
        <w:t>izon 2016. Le socle prévu pour la dématérialisation des échanges entre le maître d’ouvrage et l’entité gestionnaire en charge de l’instruction des dossiers de financement est le portail SPLS.</w:t>
      </w:r>
    </w:p>
    <w:p w:rsidR="00AB5EE9" w:rsidRDefault="004B7A24">
      <w:pPr>
        <w:pStyle w:val="NormalWeb"/>
        <w:shd w:val="clear" w:color="auto" w:fill="FFFFFF"/>
        <w:jc w:val="both"/>
      </w:pPr>
      <w:r>
        <w:rPr>
          <w:rFonts w:ascii="Calibri" w:hAnsi="Calibri" w:cs="Times New Roman"/>
        </w:rPr>
        <w:t>Enfin, le pacte d’objectifs et de moyens pour la mise en œuvre d</w:t>
      </w:r>
      <w:r>
        <w:rPr>
          <w:rFonts w:ascii="Calibri" w:hAnsi="Calibri" w:cs="Times New Roman"/>
        </w:rPr>
        <w:t>u Plan d’investissement pour le logement en l’Etat et l’USH signé le 8 juillet 2013 légitime définitivement l’utilisation  SPLS en le définissant comme l’outil officiel de suivi des prévisions et de l’avancement du financement des logements sociaux dans le</w:t>
      </w:r>
      <w:r>
        <w:rPr>
          <w:rFonts w:ascii="Calibri" w:hAnsi="Calibri" w:cs="Times New Roman"/>
        </w:rPr>
        <w:t xml:space="preserve"> cadre des instances de suivi nationales et locales (voir annexe 5 </w:t>
      </w:r>
      <w:r>
        <w:rPr>
          <w:rFonts w:ascii="Calibri" w:hAnsi="Calibri"/>
        </w:rPr>
        <w:t xml:space="preserve"> </w:t>
      </w:r>
      <w:hyperlink r:id="rId10" w:history="1">
        <w:r>
          <w:rPr>
            <w:rStyle w:val="Internetlink"/>
            <w:rFonts w:ascii="Calibri" w:hAnsi="Calibri" w:cs="Times New Roman"/>
          </w:rPr>
          <w:t>http://www.territoires.gouv.fr/IMG/pdf/130708_Pacte_HLM_avec_annexes-2.pdf</w:t>
        </w:r>
      </w:hyperlink>
      <w:r>
        <w:rPr>
          <w:rFonts w:ascii="Calibri" w:hAnsi="Calibri" w:cs="Times New Roman"/>
        </w:rPr>
        <w:t>).</w:t>
      </w:r>
    </w:p>
    <w:p w:rsidR="00AB5EE9" w:rsidRDefault="00AB5EE9">
      <w:pPr>
        <w:pStyle w:val="Standard"/>
        <w:shd w:val="clear" w:color="auto" w:fill="FFFFFF"/>
        <w:rPr>
          <w:rFonts w:ascii="Calibri" w:hAnsi="Calibri"/>
        </w:rPr>
      </w:pP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u w:val="single"/>
        </w:rPr>
      </w:pPr>
      <w:r>
        <w:rPr>
          <w:rFonts w:ascii="Calibri" w:hAnsi="Calibri"/>
          <w:u w:val="single"/>
        </w:rPr>
        <w:t xml:space="preserve">d) Les sources </w:t>
      </w:r>
      <w:r>
        <w:rPr>
          <w:rFonts w:ascii="Calibri" w:hAnsi="Calibri"/>
          <w:u w:val="single"/>
        </w:rPr>
        <w:t>d’informations mise à disposition par l’Etat</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Le site dédié au financement du logement social :</w:t>
      </w:r>
    </w:p>
    <w:p w:rsidR="00AB5EE9" w:rsidRDefault="004B7A24">
      <w:pPr>
        <w:pStyle w:val="Standard"/>
        <w:shd w:val="clear" w:color="auto" w:fill="FFFFFF"/>
      </w:pPr>
      <w:r>
        <w:rPr>
          <w:rStyle w:val="Internetlink"/>
          <w:rFonts w:ascii="Calibri" w:hAnsi="Calibri"/>
        </w:rPr>
        <w:t>http://www.financement-logement-social.territoires.gouv.fr/</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Ce site comporte les rubriques suivantes :</w:t>
      </w:r>
    </w:p>
    <w:p w:rsidR="00AB5EE9" w:rsidRDefault="004B7A24">
      <w:pPr>
        <w:pStyle w:val="Standard"/>
        <w:numPr>
          <w:ilvl w:val="0"/>
          <w:numId w:val="28"/>
        </w:numPr>
        <w:shd w:val="clear" w:color="auto" w:fill="FFFFFF"/>
        <w:rPr>
          <w:rFonts w:ascii="Calibri" w:hAnsi="Calibri"/>
        </w:rPr>
      </w:pPr>
      <w:r>
        <w:rPr>
          <w:rFonts w:ascii="Calibri" w:hAnsi="Calibri"/>
        </w:rPr>
        <w:t>la réglementation applicable aux délégations de compéten</w:t>
      </w:r>
      <w:r>
        <w:rPr>
          <w:rFonts w:ascii="Calibri" w:hAnsi="Calibri"/>
        </w:rPr>
        <w:t>ce;</w:t>
      </w:r>
    </w:p>
    <w:p w:rsidR="00AB5EE9" w:rsidRDefault="004B7A24">
      <w:pPr>
        <w:pStyle w:val="Standard"/>
        <w:numPr>
          <w:ilvl w:val="0"/>
          <w:numId w:val="28"/>
        </w:numPr>
        <w:shd w:val="clear" w:color="auto" w:fill="FFFFFF"/>
        <w:rPr>
          <w:rFonts w:ascii="Calibri" w:hAnsi="Calibri"/>
        </w:rPr>
      </w:pPr>
      <w:r>
        <w:rPr>
          <w:rFonts w:ascii="Calibri" w:hAnsi="Calibri"/>
        </w:rPr>
        <w:t>des documents d'information sur le dispositif de recueil et de traitement des données ;</w:t>
      </w:r>
    </w:p>
    <w:p w:rsidR="00AB5EE9" w:rsidRDefault="004B7A24">
      <w:pPr>
        <w:pStyle w:val="Standard"/>
        <w:numPr>
          <w:ilvl w:val="0"/>
          <w:numId w:val="28"/>
        </w:numPr>
        <w:shd w:val="clear" w:color="auto" w:fill="FFFFFF"/>
        <w:rPr>
          <w:rFonts w:ascii="Calibri" w:hAnsi="Calibri"/>
        </w:rPr>
      </w:pPr>
      <w:r>
        <w:rPr>
          <w:rFonts w:ascii="Calibri" w:hAnsi="Calibri"/>
        </w:rPr>
        <w:t>le schéma XML relatif aux données sur les opérations financées;</w:t>
      </w:r>
    </w:p>
    <w:p w:rsidR="00AB5EE9" w:rsidRDefault="004B7A24">
      <w:pPr>
        <w:pStyle w:val="Standard"/>
        <w:numPr>
          <w:ilvl w:val="0"/>
          <w:numId w:val="28"/>
        </w:numPr>
        <w:shd w:val="clear" w:color="auto" w:fill="FFFFFF"/>
        <w:rPr>
          <w:rFonts w:ascii="Calibri" w:hAnsi="Calibri"/>
        </w:rPr>
      </w:pPr>
      <w:r>
        <w:rPr>
          <w:rFonts w:ascii="Calibri" w:hAnsi="Calibri"/>
        </w:rPr>
        <w:t>les adresses de connexion et les modalités d'utilisation pour l'une des méthodes suivantes ;</w:t>
      </w:r>
    </w:p>
    <w:p w:rsidR="00AB5EE9" w:rsidRDefault="004B7A24">
      <w:pPr>
        <w:pStyle w:val="Standard"/>
        <w:numPr>
          <w:ilvl w:val="0"/>
          <w:numId w:val="28"/>
        </w:numPr>
        <w:shd w:val="clear" w:color="auto" w:fill="FFFFFF"/>
        <w:rPr>
          <w:rFonts w:ascii="Calibri" w:hAnsi="Calibri"/>
        </w:rPr>
      </w:pPr>
      <w:r>
        <w:rPr>
          <w:rFonts w:ascii="Calibri" w:hAnsi="Calibri"/>
        </w:rPr>
        <w:t>des syn</w:t>
      </w:r>
      <w:r>
        <w:rPr>
          <w:rFonts w:ascii="Calibri" w:hAnsi="Calibri"/>
        </w:rPr>
        <w:t>thèses mensuelles sur la production de logement.</w:t>
      </w:r>
    </w:p>
    <w:p w:rsidR="00AB5EE9" w:rsidRDefault="00AB5EE9">
      <w:pPr>
        <w:pStyle w:val="Standard"/>
        <w:rPr>
          <w:rFonts w:ascii="Calibri" w:hAnsi="Calibri"/>
        </w:rPr>
      </w:pPr>
    </w:p>
    <w:p w:rsidR="00AB5EE9" w:rsidRDefault="00AB5EE9">
      <w:pPr>
        <w:pStyle w:val="Standard"/>
        <w:rPr>
          <w:rFonts w:ascii="Calibri" w:hAnsi="Calibri"/>
        </w:rPr>
      </w:pPr>
    </w:p>
    <w:p w:rsidR="00AB5EE9" w:rsidRDefault="004B7A24">
      <w:pPr>
        <w:pStyle w:val="Standard"/>
        <w:shd w:val="clear" w:color="auto" w:fill="FFFFFF"/>
        <w:rPr>
          <w:rFonts w:ascii="Calibri" w:hAnsi="Calibri"/>
        </w:rPr>
      </w:pPr>
      <w:r>
        <w:rPr>
          <w:rFonts w:ascii="Calibri" w:hAnsi="Calibri"/>
        </w:rPr>
        <w:t>Ce site traite également des applications GALION et SISAL.</w:t>
      </w:r>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rPr>
      </w:pPr>
      <w:r>
        <w:rPr>
          <w:rFonts w:ascii="Calibri" w:hAnsi="Calibri"/>
        </w:rPr>
        <w:t>Ce site apporte de l'assistance à l'utilisation des applications à travers des fiches techniques et des FAQ. Il permet également de s'informer de</w:t>
      </w:r>
      <w:r>
        <w:rPr>
          <w:rFonts w:ascii="Calibri" w:hAnsi="Calibri"/>
        </w:rPr>
        <w:t xml:space="preserve"> l'ensemble des évolutions concernant les applications.</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 xml:space="preserve">Contact du bureau de la DHUP chargé des systèmes d’information :  </w:t>
      </w:r>
      <w:hyperlink r:id="rId11" w:history="1">
        <w:r>
          <w:rPr>
            <w:rStyle w:val="Internetlink"/>
            <w:rFonts w:ascii="Calibri" w:eastAsia="Bitstream Vera Sans" w:hAnsi="Calibri"/>
            <w:color w:val="auto"/>
          </w:rPr>
          <w:t>ph4.dgaln@developpement-durable.gouv.fr</w:t>
        </w:r>
      </w:hyperlink>
    </w:p>
    <w:p w:rsidR="00AB5EE9" w:rsidRDefault="00AB5EE9">
      <w:pPr>
        <w:pStyle w:val="Standard"/>
        <w:shd w:val="clear" w:color="auto" w:fill="FFFFFF"/>
        <w:rPr>
          <w:rFonts w:ascii="Calibri" w:hAnsi="Calibri"/>
        </w:rPr>
      </w:pPr>
    </w:p>
    <w:p w:rsidR="00AB5EE9" w:rsidRDefault="004B7A24">
      <w:pPr>
        <w:pStyle w:val="Standard"/>
        <w:shd w:val="clear" w:color="auto" w:fill="FFFFFF"/>
        <w:rPr>
          <w:rFonts w:ascii="Calibri" w:hAnsi="Calibri"/>
          <w:u w:val="single"/>
        </w:rPr>
      </w:pPr>
      <w:r>
        <w:rPr>
          <w:rFonts w:ascii="Calibri" w:hAnsi="Calibri"/>
          <w:u w:val="single"/>
        </w:rPr>
        <w:t>II. Le parc privé</w:t>
      </w:r>
    </w:p>
    <w:p w:rsidR="00AB5EE9" w:rsidRDefault="00AB5EE9">
      <w:pPr>
        <w:pStyle w:val="Standard"/>
        <w:shd w:val="clear" w:color="auto" w:fill="FFFFFF"/>
        <w:rPr>
          <w:rFonts w:ascii="Calibri" w:hAnsi="Calibri"/>
        </w:rPr>
      </w:pPr>
    </w:p>
    <w:p w:rsidR="00AB5EE9" w:rsidRDefault="004B7A24">
      <w:pPr>
        <w:pStyle w:val="Standard"/>
        <w:shd w:val="clear" w:color="auto" w:fill="FFFFFF"/>
      </w:pPr>
      <w:r>
        <w:rPr>
          <w:rFonts w:ascii="Calibri" w:hAnsi="Calibri"/>
        </w:rPr>
        <w:t>Les règle</w:t>
      </w:r>
      <w:r>
        <w:rPr>
          <w:rFonts w:ascii="Calibri" w:hAnsi="Calibri"/>
        </w:rPr>
        <w:t>s particulières relatives aux modalités des systèmes d'information sont prévues par la convention conclue entre le délégataire et l'Anah.</w:t>
      </w:r>
    </w:p>
    <w:sectPr w:rsidR="00AB5EE9">
      <w:headerReference w:type="default" r:id="rId12"/>
      <w:footerReference w:type="default" r:id="rId13"/>
      <w:pgSz w:w="16838" w:h="11906" w:orient="landscape"/>
      <w:pgMar w:top="1694" w:right="1418" w:bottom="1418" w:left="1202"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A24" w:rsidRDefault="004B7A24">
      <w:r>
        <w:separator/>
      </w:r>
    </w:p>
  </w:endnote>
  <w:endnote w:type="continuationSeparator" w:id="0">
    <w:p w:rsidR="004B7A24" w:rsidRDefault="004B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 'Arial Unicode MS'">
    <w:charset w:val="00"/>
    <w:family w:val="auto"/>
    <w:pitch w:val="variable"/>
  </w:font>
  <w:font w:name="Wingdings 2">
    <w:panose1 w:val="05020102010507070707"/>
    <w:charset w:val="02"/>
    <w:family w:val="roman"/>
    <w:pitch w:val="variable"/>
    <w:sig w:usb0="00000000" w:usb1="10000000" w:usb2="00000000" w:usb3="00000000" w:csb0="80000000" w:csb1="00000000"/>
  </w:font>
  <w:font w:name="StarSymbol, 'Arial Unicode MS'">
    <w:altName w:val="Times New Roman"/>
    <w:charset w:val="00"/>
    <w:family w:val="auto"/>
    <w:pitch w:val="default"/>
  </w:font>
  <w:font w:name="FreeSans, 'Times New Roman'">
    <w:charset w:val="00"/>
    <w:family w:val="swiss"/>
    <w:pitch w:val="variable"/>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font>
  <w:font w:name="Arial Unicode MS">
    <w:altName w:val="Arial"/>
    <w:panose1 w:val="020B0604020202020204"/>
    <w:charset w:val="00"/>
    <w:family w:val="swiss"/>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itstream Vera Serif">
    <w:charset w:val="00"/>
    <w:family w:val="roman"/>
    <w:pitch w:val="variable"/>
  </w:font>
  <w:font w:name="Tahoma">
    <w:panose1 w:val="020B0604030504040204"/>
    <w:charset w:val="00"/>
    <w:family w:val="swiss"/>
    <w:pitch w:val="variable"/>
    <w:sig w:usb0="E1002EFF" w:usb1="C000605B" w:usb2="00000029" w:usb3="00000000" w:csb0="000101FF" w:csb1="00000000"/>
  </w:font>
  <w:font w:name="Droid Sans Fallback">
    <w:charset w:val="00"/>
    <w:family w:val="auto"/>
    <w:pitch w:val="variable"/>
  </w:font>
  <w:font w:name="Bitstream Vera Sans">
    <w:charset w:val="00"/>
    <w:family w:val="swiss"/>
    <w:pitch w:val="variable"/>
  </w:font>
  <w:font w:name="DejaVu Sans">
    <w:panose1 w:val="020B0603030804020204"/>
    <w:charset w:val="00"/>
    <w:family w:val="swiss"/>
    <w:pitch w:val="variable"/>
    <w:sig w:usb0="E7002EFF" w:usb1="D200FDFF" w:usb2="0A246029" w:usb3="00000000" w:csb0="000001FF" w:csb1="00000000"/>
  </w:font>
  <w:font w:name="Bitstream Charter">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F4" w:rsidRDefault="004B7A24">
    <w:pPr>
      <w:pStyle w:val="Pieddepage"/>
    </w:pPr>
    <w:r>
      <w:fldChar w:fldCharType="begin"/>
    </w:r>
    <w:r>
      <w:instrText xml:space="preserve"> PAGE </w:instrText>
    </w:r>
    <w:r>
      <w:fldChar w:fldCharType="separate"/>
    </w:r>
    <w:r w:rsidR="00B24A3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F4" w:rsidRDefault="004B7A24">
    <w:pPr>
      <w:pStyle w:val="Pieddepage"/>
    </w:pPr>
    <w:r>
      <w:fldChar w:fldCharType="begin"/>
    </w:r>
    <w:r>
      <w:instrText xml:space="preserve"> PAGE </w:instrText>
    </w:r>
    <w:r>
      <w:fldChar w:fldCharType="separate"/>
    </w:r>
    <w:r w:rsidR="00B24A3B">
      <w:rPr>
        <w:noProof/>
      </w:rPr>
      <w:t>35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F4" w:rsidRDefault="004B7A24">
    <w:pPr>
      <w:pStyle w:val="Pieddepage"/>
    </w:pPr>
    <w:r>
      <w:fldChar w:fldCharType="begin"/>
    </w:r>
    <w:r>
      <w:instrText xml:space="preserve"> PAGE </w:instrText>
    </w:r>
    <w:r>
      <w:fldChar w:fldCharType="separate"/>
    </w:r>
    <w:r w:rsidR="00B24A3B">
      <w:rPr>
        <w:noProof/>
      </w:rPr>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A24" w:rsidRDefault="004B7A24">
      <w:r>
        <w:rPr>
          <w:color w:val="000000"/>
        </w:rPr>
        <w:separator/>
      </w:r>
    </w:p>
  </w:footnote>
  <w:footnote w:type="continuationSeparator" w:id="0">
    <w:p w:rsidR="004B7A24" w:rsidRDefault="004B7A24">
      <w:r>
        <w:continuationSeparator/>
      </w:r>
    </w:p>
  </w:footnote>
  <w:footnote w:id="1">
    <w:p w:rsidR="00AB5EE9" w:rsidRDefault="004B7A24">
      <w:pPr>
        <w:pStyle w:val="Standard"/>
      </w:pPr>
      <w:r>
        <w:rPr>
          <w:rStyle w:val="Appelnotedebasdep"/>
        </w:rPr>
        <w:footnoteRef/>
      </w:r>
      <w:r>
        <w:rPr>
          <w:sz w:val="16"/>
          <w:szCs w:val="16"/>
        </w:rPr>
        <w:t>Ces aides englobent le programme national de rénovation urbaine (PNRU), le nouveau programme de renouvellement urbain (NPNRU) et le programme national de requalification des quartiers anciens dégradés (PNRQAD).</w:t>
      </w:r>
    </w:p>
  </w:footnote>
  <w:footnote w:id="2">
    <w:p w:rsidR="00AB5EE9" w:rsidRDefault="004B7A24">
      <w:pPr>
        <w:pStyle w:val="Footnote"/>
      </w:pPr>
      <w:r>
        <w:rPr>
          <w:rStyle w:val="Appelnotedebasdep"/>
        </w:rPr>
        <w:footnoteRef/>
      </w:r>
      <w:r>
        <w:rPr>
          <w:rFonts w:ascii="Times New Roman" w:hAnsi="Times New Roman" w:cs="Times New Roman"/>
        </w:rPr>
        <w:t xml:space="preserve"> Les démolitions restent soumises à l’autorisation de l’Etat en application de l’article L.443-15-1 du CCH</w:t>
      </w:r>
    </w:p>
  </w:footnote>
  <w:footnote w:id="3">
    <w:p w:rsidR="00AB5EE9" w:rsidRDefault="004B7A24">
      <w:pPr>
        <w:pStyle w:val="Footnote"/>
      </w:pPr>
      <w:r>
        <w:rPr>
          <w:rStyle w:val="Appelnotedebasdep"/>
        </w:rPr>
        <w:footnoteRef/>
      </w:r>
      <w:r>
        <w:rPr>
          <w:rFonts w:ascii="Times New Roman" w:hAnsi="Times New Roman" w:cs="Times New Roman"/>
        </w:rPr>
        <w:t xml:space="preserve"> En application du 2° de l’article R.331-15-1 du CCH</w:t>
      </w:r>
    </w:p>
  </w:footnote>
  <w:footnote w:id="4">
    <w:p w:rsidR="00AB5EE9" w:rsidRDefault="004B7A24">
      <w:pPr>
        <w:pStyle w:val="Footnote"/>
      </w:pPr>
      <w:r>
        <w:rPr>
          <w:rStyle w:val="Appelnotedebasdep"/>
        </w:rPr>
        <w:footnoteRef/>
      </w:r>
      <w:r>
        <w:t xml:space="preserve"> dans le cas d’une convention de gestion avec instruction et paiement par le délégataire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F4" w:rsidRDefault="004B7A24">
    <w:pPr>
      <w:pStyle w:val="Standar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F4" w:rsidRDefault="004B7A24">
    <w:pPr>
      <w:pStyle w:val="Standard"/>
      <w:shd w:val="clear" w:color="auto" w:fill="FFFF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0CD"/>
    <w:multiLevelType w:val="multilevel"/>
    <w:tmpl w:val="E88E3BF4"/>
    <w:styleLink w:val="WW8Num18"/>
    <w:lvl w:ilvl="0">
      <w:numFmt w:val="bullet"/>
      <w:lvlText w:val=""/>
      <w:lvlJc w:val="left"/>
      <w:rPr>
        <w:rFonts w:ascii="Symbol" w:hAnsi="Symbol" w:cs="Symbol"/>
      </w:rPr>
    </w:lvl>
    <w:lvl w:ilvl="1">
      <w:start w:val="1"/>
      <w:numFmt w:val="decimal"/>
      <w:lvlText w:val="%2."/>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04E0482E"/>
    <w:multiLevelType w:val="multilevel"/>
    <w:tmpl w:val="C5C0D97A"/>
    <w:styleLink w:val="WW8Num29"/>
    <w:lvl w:ilvl="0">
      <w:numFmt w:val="bullet"/>
      <w:lvlText w:val=""/>
      <w:lvlJc w:val="left"/>
      <w:pPr>
        <w:ind w:left="7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7D2392E"/>
    <w:multiLevelType w:val="multilevel"/>
    <w:tmpl w:val="97029958"/>
    <w:lvl w:ilvl="0">
      <w:start w:val="1"/>
      <w:numFmt w:val="upperLetter"/>
      <w:lvlText w:val="%1."/>
      <w:lvlJc w:val="left"/>
      <w:pPr>
        <w:ind w:left="360" w:hanging="360"/>
      </w:pPr>
      <w:rPr>
        <w:rFonts w:ascii="Calibri" w:hAnsi="Calibri" w:cs="Calibri"/>
        <w:b/>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01390D"/>
    <w:multiLevelType w:val="multilevel"/>
    <w:tmpl w:val="CD6EA4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4A3721"/>
    <w:multiLevelType w:val="multilevel"/>
    <w:tmpl w:val="6846CB4C"/>
    <w:styleLink w:val="WW8Num31"/>
    <w:lvl w:ilvl="0">
      <w:numFmt w:val="bullet"/>
      <w:lvlText w:val=""/>
      <w:lvlJc w:val="left"/>
      <w:pPr>
        <w:ind w:left="1440" w:hanging="360"/>
      </w:pPr>
      <w:rPr>
        <w:rFonts w:ascii="Wingdings" w:hAnsi="Wingdings" w:cs="Wingdings"/>
        <w:sz w:val="20"/>
      </w:rPr>
    </w:lvl>
    <w:lvl w:ilvl="1">
      <w:numFmt w:val="bullet"/>
      <w:lvlText w:val="◦"/>
      <w:lvlJc w:val="left"/>
      <w:pPr>
        <w:ind w:left="1800" w:hanging="360"/>
      </w:pPr>
      <w:rPr>
        <w:rFonts w:ascii="OpenSymbol, 'Arial Unicode MS'" w:hAnsi="OpenSymbol, 'Arial Unicode MS'" w:cs="Courier New"/>
      </w:rPr>
    </w:lvl>
    <w:lvl w:ilvl="2">
      <w:numFmt w:val="bullet"/>
      <w:lvlText w:val="▪"/>
      <w:lvlJc w:val="left"/>
      <w:pPr>
        <w:ind w:left="2160" w:hanging="360"/>
      </w:pPr>
      <w:rPr>
        <w:rFonts w:ascii="OpenSymbol, 'Arial Unicode MS'" w:hAnsi="OpenSymbol, 'Arial Unicode MS'" w:cs="Courier New"/>
      </w:rPr>
    </w:lvl>
    <w:lvl w:ilvl="3">
      <w:numFmt w:val="bullet"/>
      <w:lvlText w:val=""/>
      <w:lvlJc w:val="left"/>
      <w:pPr>
        <w:ind w:left="2520" w:hanging="360"/>
      </w:pPr>
      <w:rPr>
        <w:rFonts w:ascii="Wingdings 2" w:hAnsi="Wingdings 2" w:cs="Times New Roman"/>
        <w:sz w:val="20"/>
      </w:rPr>
    </w:lvl>
    <w:lvl w:ilvl="4">
      <w:numFmt w:val="bullet"/>
      <w:lvlText w:val="◦"/>
      <w:lvlJc w:val="left"/>
      <w:pPr>
        <w:ind w:left="2880" w:hanging="360"/>
      </w:pPr>
      <w:rPr>
        <w:rFonts w:ascii="OpenSymbol, 'Arial Unicode MS'" w:hAnsi="OpenSymbol, 'Arial Unicode MS'" w:cs="Courier New"/>
      </w:rPr>
    </w:lvl>
    <w:lvl w:ilvl="5">
      <w:numFmt w:val="bullet"/>
      <w:lvlText w:val="▪"/>
      <w:lvlJc w:val="left"/>
      <w:pPr>
        <w:ind w:left="3240" w:hanging="360"/>
      </w:pPr>
      <w:rPr>
        <w:rFonts w:ascii="OpenSymbol, 'Arial Unicode MS'" w:hAnsi="OpenSymbol, 'Arial Unicode MS'" w:cs="Courier New"/>
      </w:rPr>
    </w:lvl>
    <w:lvl w:ilvl="6">
      <w:numFmt w:val="bullet"/>
      <w:lvlText w:val=""/>
      <w:lvlJc w:val="left"/>
      <w:pPr>
        <w:ind w:left="3600" w:hanging="360"/>
      </w:pPr>
      <w:rPr>
        <w:rFonts w:ascii="Wingdings 2" w:hAnsi="Wingdings 2" w:cs="Times New Roman"/>
        <w:sz w:val="20"/>
      </w:rPr>
    </w:lvl>
    <w:lvl w:ilvl="7">
      <w:numFmt w:val="bullet"/>
      <w:lvlText w:val="◦"/>
      <w:lvlJc w:val="left"/>
      <w:pPr>
        <w:ind w:left="3960" w:hanging="360"/>
      </w:pPr>
      <w:rPr>
        <w:rFonts w:ascii="OpenSymbol, 'Arial Unicode MS'" w:hAnsi="OpenSymbol, 'Arial Unicode MS'" w:cs="Courier New"/>
      </w:rPr>
    </w:lvl>
    <w:lvl w:ilvl="8">
      <w:numFmt w:val="bullet"/>
      <w:lvlText w:val="▪"/>
      <w:lvlJc w:val="left"/>
      <w:pPr>
        <w:ind w:left="4320" w:hanging="360"/>
      </w:pPr>
      <w:rPr>
        <w:rFonts w:ascii="OpenSymbol, 'Arial Unicode MS'" w:hAnsi="OpenSymbol, 'Arial Unicode MS'" w:cs="Courier New"/>
      </w:rPr>
    </w:lvl>
  </w:abstractNum>
  <w:abstractNum w:abstractNumId="5" w15:restartNumberingAfterBreak="0">
    <w:nsid w:val="09437734"/>
    <w:multiLevelType w:val="multilevel"/>
    <w:tmpl w:val="D2EADACC"/>
    <w:styleLink w:val="WW8Num12"/>
    <w:lvl w:ilvl="0">
      <w:numFmt w:val="bullet"/>
      <w:lvlText w:val=""/>
      <w:lvlJc w:val="left"/>
      <w:rPr>
        <w:rFonts w:ascii="Symbol" w:hAnsi="Symbol"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Wingdings"/>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Wingdings"/>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0CF12E2D"/>
    <w:multiLevelType w:val="multilevel"/>
    <w:tmpl w:val="614ACF14"/>
    <w:styleLink w:val="WW8Num22"/>
    <w:lvl w:ilvl="0">
      <w:numFmt w:val="bullet"/>
      <w:lvlText w:val="-"/>
      <w:lvlJc w:val="left"/>
      <w:rPr>
        <w:rFonts w:ascii="StarSymbol, 'Arial Unicode MS'" w:hAnsi="StarSymbol, 'Arial Unicode MS'" w:cs="Symbol"/>
      </w:rPr>
    </w:lvl>
    <w:lvl w:ilvl="1">
      <w:start w:val="1"/>
      <w:numFmt w:val="decimal"/>
      <w:lvlText w:val="%2."/>
      <w:lvlJc w:val="left"/>
    </w:lvl>
    <w:lvl w:ilvl="2">
      <w:start w:val="1"/>
      <w:numFmt w:val="decimal"/>
      <w:lvlText w:val="%3."/>
      <w:lvlJc w:val="left"/>
      <w:rPr>
        <w:rFonts w:ascii="Times New Roman" w:hAnsi="Times New Roman" w:cs="Times New Roman"/>
      </w:rPr>
    </w:lvl>
    <w:lvl w:ilvl="3">
      <w:start w:val="1"/>
      <w:numFmt w:val="decimal"/>
      <w:lvlText w:val="%4."/>
      <w:lvlJc w:val="left"/>
    </w:lvl>
    <w:lvl w:ilvl="4">
      <w:start w:val="1"/>
      <w:numFmt w:val="decimal"/>
      <w:lvlText w:val="%5."/>
      <w:lvlJc w:val="left"/>
      <w:rPr>
        <w:rFonts w:ascii="Courier New" w:hAnsi="Courier New" w:cs="Courier New"/>
      </w:rPr>
    </w:lvl>
    <w:lvl w:ilvl="5">
      <w:start w:val="1"/>
      <w:numFmt w:val="decimal"/>
      <w:lvlText w:val="%6."/>
      <w:lvlJc w:val="left"/>
      <w:rPr>
        <w:rFonts w:ascii="Wingdings" w:hAnsi="Wingdings" w:cs="Wingdings"/>
      </w:rPr>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9796DC9"/>
    <w:multiLevelType w:val="multilevel"/>
    <w:tmpl w:val="3492333A"/>
    <w:styleLink w:val="WW8Num24"/>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sz w:val="20"/>
        <w:shd w:val="clear" w:color="auto" w:fill="FFFF0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sz w:val="20"/>
        <w:shd w:val="clear" w:color="auto" w:fill="FFFF00"/>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sz w:val="20"/>
        <w:shd w:val="clear" w:color="auto" w:fill="FFFF00"/>
      </w:rPr>
    </w:lvl>
    <w:lvl w:ilvl="8">
      <w:numFmt w:val="bullet"/>
      <w:lvlText w:val=""/>
      <w:lvlJc w:val="left"/>
      <w:pPr>
        <w:ind w:left="6480" w:hanging="360"/>
      </w:pPr>
      <w:rPr>
        <w:rFonts w:ascii="Wingdings" w:hAnsi="Wingdings" w:cs="Wingdings"/>
      </w:rPr>
    </w:lvl>
  </w:abstractNum>
  <w:abstractNum w:abstractNumId="8" w15:restartNumberingAfterBreak="0">
    <w:nsid w:val="241A4098"/>
    <w:multiLevelType w:val="multilevel"/>
    <w:tmpl w:val="79B8F9CE"/>
    <w:styleLink w:val="WW8Num28"/>
    <w:lvl w:ilvl="0">
      <w:numFmt w:val="bullet"/>
      <w:lvlText w:val=""/>
      <w:lvlJc w:val="left"/>
      <w:pPr>
        <w:ind w:left="720" w:hanging="360"/>
      </w:pPr>
      <w:rPr>
        <w:rFonts w:ascii="Symbol" w:hAnsi="Symbol" w:cs="Star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50E4F1E"/>
    <w:multiLevelType w:val="multilevel"/>
    <w:tmpl w:val="EE024B3A"/>
    <w:styleLink w:val="WW8Num27"/>
    <w:lvl w:ilvl="0">
      <w:numFmt w:val="bullet"/>
      <w:lvlText w:val=""/>
      <w:lvlJc w:val="left"/>
      <w:pPr>
        <w:ind w:left="720" w:hanging="360"/>
      </w:pPr>
      <w:rPr>
        <w:rFonts w:ascii="Symbol" w:hAnsi="Symbol" w:cs="Star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58F0811"/>
    <w:multiLevelType w:val="multilevel"/>
    <w:tmpl w:val="6D889BE4"/>
    <w:styleLink w:val="WW8Num20"/>
    <w:lvl w:ilvl="0">
      <w:numFmt w:val="bullet"/>
      <w:lvlText w:val="-"/>
      <w:lvlJc w:val="left"/>
      <w:rPr>
        <w:rFonts w:ascii="Times New Roman" w:hAnsi="Times New Roman" w:cs="Times New Roman"/>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32E64D47"/>
    <w:multiLevelType w:val="multilevel"/>
    <w:tmpl w:val="E9B8C000"/>
    <w:styleLink w:val="WW8Num26"/>
    <w:lvl w:ilvl="0">
      <w:numFmt w:val="bullet"/>
      <w:lvlText w:val=""/>
      <w:lvlJc w:val="left"/>
      <w:pPr>
        <w:ind w:left="720" w:hanging="360"/>
      </w:pPr>
      <w:rPr>
        <w:rFonts w:ascii="Symbol" w:hAnsi="Symbol" w:cs="Star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5BD458C"/>
    <w:multiLevelType w:val="multilevel"/>
    <w:tmpl w:val="813E9070"/>
    <w:styleLink w:val="WW8Num7"/>
    <w:lvl w:ilvl="0">
      <w:numFmt w:val="bullet"/>
      <w:lvlText w:val=""/>
      <w:lvlJc w:val="left"/>
      <w:rPr>
        <w:rFonts w:ascii="Symbol" w:hAnsi="Symbol" w:cs="StarSymbol, 'Arial Unicode MS'"/>
        <w:sz w:val="18"/>
        <w:szCs w:val="18"/>
      </w:rPr>
    </w:lvl>
    <w:lvl w:ilvl="1">
      <w:start w:val="1"/>
      <w:numFmt w:val="decimal"/>
      <w:lvlText w:val="%2."/>
      <w:lvlJc w:val="left"/>
    </w:lvl>
    <w:lvl w:ilvl="2">
      <w:numFmt w:val="bullet"/>
      <w:lvlText w:val="-"/>
      <w:lvlJc w:val="left"/>
      <w:rPr>
        <w:rFonts w:ascii="Times New Roman" w:hAnsi="Times New Roman" w:cs="Times New Roman"/>
      </w:rPr>
    </w:lvl>
    <w:lvl w:ilvl="3">
      <w:numFmt w:val="bullet"/>
      <w:lvlText w:val=""/>
      <w:lvlJc w:val="left"/>
      <w:rPr>
        <w:rFonts w:ascii="Symbol" w:hAnsi="Symbol" w:cs="StarSymbol, 'Arial Unicode MS'"/>
        <w:sz w:val="18"/>
        <w:szCs w:val="1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tarSymbol, 'Arial Unicode MS'"/>
        <w:sz w:val="18"/>
        <w:szCs w:val="1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36D133CA"/>
    <w:multiLevelType w:val="multilevel"/>
    <w:tmpl w:val="33000C98"/>
    <w:styleLink w:val="WW8Num3"/>
    <w:lvl w:ilvl="0">
      <w:start w:val="1"/>
      <w:numFmt w:val="none"/>
      <w:suff w:val="nothing"/>
      <w:lvlText w:val="%1"/>
      <w:lvlJc w:val="left"/>
      <w:rPr>
        <w:rFonts w:ascii="StarSymbol, 'Arial Unicode MS'" w:hAnsi="StarSymbol, 'Arial Unicode MS'" w:cs="StarSymbol, 'Arial Unicode MS'"/>
        <w:sz w:val="18"/>
        <w:szCs w:val="18"/>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15:restartNumberingAfterBreak="0">
    <w:nsid w:val="39A64F15"/>
    <w:multiLevelType w:val="multilevel"/>
    <w:tmpl w:val="3FEE0BC4"/>
    <w:styleLink w:val="WW8Num13"/>
    <w:lvl w:ilvl="0">
      <w:numFmt w:val="bullet"/>
      <w:lvlText w:val=""/>
      <w:lvlJc w:val="left"/>
      <w:rPr>
        <w:rFonts w:ascii="Symbol" w:hAnsi="Symbol" w:cs="Symbol"/>
      </w:rPr>
    </w:lvl>
    <w:lvl w:ilvl="1">
      <w:start w:val="1"/>
      <w:numFmt w:val="decimal"/>
      <w:lvlText w:val="%2."/>
      <w:lvlJc w:val="left"/>
    </w:lvl>
    <w:lvl w:ilvl="2">
      <w:numFmt w:val="bullet"/>
      <w:lvlText w:val="-"/>
      <w:lvlJc w:val="left"/>
      <w:rPr>
        <w:rFonts w:ascii="Times New Roman" w:hAnsi="Times New Roman"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3A603DA7"/>
    <w:multiLevelType w:val="multilevel"/>
    <w:tmpl w:val="CA06CF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6F26B70"/>
    <w:multiLevelType w:val="multilevel"/>
    <w:tmpl w:val="CBD066F0"/>
    <w:styleLink w:val="WW8Num9"/>
    <w:lvl w:ilvl="0">
      <w:numFmt w:val="bullet"/>
      <w:lvlText w:val="-"/>
      <w:lvlJc w:val="left"/>
      <w:rPr>
        <w:rFonts w:ascii="StarSymbol, 'Arial Unicode MS'" w:hAnsi="StarSymbol, 'Arial Unicode MS'"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9255015"/>
    <w:multiLevelType w:val="multilevel"/>
    <w:tmpl w:val="DB90BBA2"/>
    <w:styleLink w:val="WW8Num4"/>
    <w:lvl w:ilvl="0">
      <w:numFmt w:val="bullet"/>
      <w:lvlText w:val="-"/>
      <w:lvlJc w:val="left"/>
      <w:rPr>
        <w:rFonts w:ascii="Times New Roman" w:hAnsi="Times New Roman"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9963341"/>
    <w:multiLevelType w:val="multilevel"/>
    <w:tmpl w:val="11A668F8"/>
    <w:styleLink w:val="WW8Num19"/>
    <w:lvl w:ilvl="0">
      <w:numFmt w:val="bullet"/>
      <w:lvlText w:val="-"/>
      <w:lvlJc w:val="left"/>
      <w:rPr>
        <w:rFonts w:ascii="Times New Roman" w:hAnsi="Times New Roman"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4B6F1564"/>
    <w:multiLevelType w:val="multilevel"/>
    <w:tmpl w:val="83304F08"/>
    <w:styleLink w:val="WW8Num34"/>
    <w:lvl w:ilvl="0">
      <w:numFmt w:val="bullet"/>
      <w:lvlText w:val="-"/>
      <w:lvlJc w:val="left"/>
      <w:pPr>
        <w:ind w:left="717"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F053813"/>
    <w:multiLevelType w:val="multilevel"/>
    <w:tmpl w:val="DBF876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31E64AB"/>
    <w:multiLevelType w:val="multilevel"/>
    <w:tmpl w:val="88DA9360"/>
    <w:styleLink w:val="WW8Num25"/>
    <w:lvl w:ilvl="0">
      <w:numFmt w:val="bullet"/>
      <w:lvlText w:val=""/>
      <w:lvlJc w:val="left"/>
      <w:pPr>
        <w:ind w:left="7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33554DF"/>
    <w:multiLevelType w:val="multilevel"/>
    <w:tmpl w:val="57A0E758"/>
    <w:styleLink w:val="WW8Num10"/>
    <w:lvl w:ilvl="0">
      <w:numFmt w:val="bullet"/>
      <w:lvlText w:val=""/>
      <w:lvlJc w:val="left"/>
      <w:rPr>
        <w:rFonts w:ascii="Symbol" w:hAnsi="Symbol" w:cs="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Times New Roman"/>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Times New Roman"/>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Times New Roman"/>
      </w:rPr>
    </w:lvl>
  </w:abstractNum>
  <w:abstractNum w:abstractNumId="23" w15:restartNumberingAfterBreak="0">
    <w:nsid w:val="59B41F8A"/>
    <w:multiLevelType w:val="multilevel"/>
    <w:tmpl w:val="631C8F04"/>
    <w:styleLink w:val="WW8Num32"/>
    <w:lvl w:ilvl="0">
      <w:numFmt w:val="bullet"/>
      <w:lvlText w:val="-"/>
      <w:lvlJc w:val="left"/>
      <w:pPr>
        <w:ind w:left="708" w:firstLine="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B103322"/>
    <w:multiLevelType w:val="multilevel"/>
    <w:tmpl w:val="C0F4C148"/>
    <w:styleLink w:val="WW8Num6"/>
    <w:lvl w:ilvl="0">
      <w:numFmt w:val="bullet"/>
      <w:lvlText w:val=""/>
      <w:lvlJc w:val="left"/>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BA76C32"/>
    <w:multiLevelType w:val="multilevel"/>
    <w:tmpl w:val="F014B54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DC75BC8"/>
    <w:multiLevelType w:val="multilevel"/>
    <w:tmpl w:val="961E6B40"/>
    <w:styleLink w:val="WW8Num1"/>
    <w:lvl w:ilvl="0">
      <w:start w:val="1"/>
      <w:numFmt w:val="none"/>
      <w:suff w:val="nothing"/>
      <w:lvlText w:val="%1"/>
      <w:lvlJc w:val="left"/>
      <w:rPr>
        <w:rFonts w:ascii="StarSymbol, 'Arial Unicode MS'" w:hAnsi="StarSymbol, 'Arial Unicode MS'" w:cs="StarSymbol, 'Arial Unicode MS'"/>
        <w:sz w:val="18"/>
        <w:szCs w:val="18"/>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7" w15:restartNumberingAfterBreak="0">
    <w:nsid w:val="5ED903DC"/>
    <w:multiLevelType w:val="multilevel"/>
    <w:tmpl w:val="67662FDA"/>
    <w:styleLink w:val="WW8Num23"/>
    <w:lvl w:ilvl="0">
      <w:numFmt w:val="bullet"/>
      <w:lvlText w:val=""/>
      <w:lvlJc w:val="left"/>
      <w:pPr>
        <w:ind w:left="720" w:hanging="360"/>
      </w:pPr>
      <w:rPr>
        <w:rFonts w:ascii="Wingdings" w:hAnsi="Wingdings"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FB90A46"/>
    <w:multiLevelType w:val="multilevel"/>
    <w:tmpl w:val="ABD2074E"/>
    <w:styleLink w:val="WW8Num8"/>
    <w:lvl w:ilvl="0">
      <w:numFmt w:val="bullet"/>
      <w:lvlText w:val="-"/>
      <w:lvlJc w:val="left"/>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2B90EC1"/>
    <w:multiLevelType w:val="multilevel"/>
    <w:tmpl w:val="6A746EA4"/>
    <w:styleLink w:val="WW8Num16"/>
    <w:lvl w:ilvl="0">
      <w:numFmt w:val="bullet"/>
      <w:lvlText w:val=""/>
      <w:lvlJc w:val="left"/>
      <w:rPr>
        <w:rFonts w:ascii="Symbol" w:hAnsi="Symbol" w:cs="Symbol"/>
      </w:rPr>
    </w:lvl>
    <w:lvl w:ilvl="1">
      <w:start w:val="1"/>
      <w:numFmt w:val="decimal"/>
      <w:lvlText w:val="%2."/>
      <w:lvlJc w:val="left"/>
      <w:rPr>
        <w:rFonts w:ascii="Courier New" w:hAnsi="Courier New" w:cs="Courier New"/>
      </w:rPr>
    </w:lvl>
    <w:lvl w:ilvl="2">
      <w:numFmt w:val="bullet"/>
      <w:lvlText w:val="-"/>
      <w:lvlJc w:val="left"/>
      <w:rPr>
        <w:rFonts w:ascii="Times New Roman" w:hAnsi="Times New Roman"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644752BD"/>
    <w:multiLevelType w:val="multilevel"/>
    <w:tmpl w:val="AA226B7C"/>
    <w:styleLink w:val="WW8Num30"/>
    <w:lvl w:ilvl="0">
      <w:numFmt w:val="bullet"/>
      <w:lvlText w:val=""/>
      <w:lvlJc w:val="left"/>
      <w:pPr>
        <w:ind w:left="1440" w:hanging="360"/>
      </w:pPr>
      <w:rPr>
        <w:rFonts w:ascii="Wingdings" w:hAnsi="Wingdings" w:cs="Wingdings"/>
        <w:sz w:val="20"/>
        <w:szCs w:val="24"/>
      </w:rPr>
    </w:lvl>
    <w:lvl w:ilvl="1">
      <w:numFmt w:val="bullet"/>
      <w:lvlText w:val="◦"/>
      <w:lvlJc w:val="left"/>
      <w:pPr>
        <w:ind w:left="1800" w:hanging="360"/>
      </w:pPr>
      <w:rPr>
        <w:rFonts w:ascii="OpenSymbol, 'Arial Unicode MS'" w:hAnsi="OpenSymbol, 'Arial Unicode MS'" w:cs="Courier New"/>
      </w:rPr>
    </w:lvl>
    <w:lvl w:ilvl="2">
      <w:numFmt w:val="bullet"/>
      <w:lvlText w:val="▪"/>
      <w:lvlJc w:val="left"/>
      <w:pPr>
        <w:ind w:left="2160" w:hanging="360"/>
      </w:pPr>
      <w:rPr>
        <w:rFonts w:ascii="OpenSymbol, 'Arial Unicode MS'" w:hAnsi="OpenSymbol, 'Arial Unicode MS'" w:cs="Courier New"/>
      </w:rPr>
    </w:lvl>
    <w:lvl w:ilvl="3">
      <w:numFmt w:val="bullet"/>
      <w:lvlText w:val=""/>
      <w:lvlJc w:val="left"/>
      <w:pPr>
        <w:ind w:left="2520" w:hanging="360"/>
      </w:pPr>
      <w:rPr>
        <w:rFonts w:ascii="Wingdings 2" w:hAnsi="Wingdings 2" w:cs="Times New Roman"/>
        <w:sz w:val="20"/>
      </w:rPr>
    </w:lvl>
    <w:lvl w:ilvl="4">
      <w:numFmt w:val="bullet"/>
      <w:lvlText w:val="◦"/>
      <w:lvlJc w:val="left"/>
      <w:pPr>
        <w:ind w:left="2880" w:hanging="360"/>
      </w:pPr>
      <w:rPr>
        <w:rFonts w:ascii="OpenSymbol, 'Arial Unicode MS'" w:hAnsi="OpenSymbol, 'Arial Unicode MS'" w:cs="Courier New"/>
      </w:rPr>
    </w:lvl>
    <w:lvl w:ilvl="5">
      <w:numFmt w:val="bullet"/>
      <w:lvlText w:val="▪"/>
      <w:lvlJc w:val="left"/>
      <w:pPr>
        <w:ind w:left="3240" w:hanging="360"/>
      </w:pPr>
      <w:rPr>
        <w:rFonts w:ascii="OpenSymbol, 'Arial Unicode MS'" w:hAnsi="OpenSymbol, 'Arial Unicode MS'" w:cs="Courier New"/>
      </w:rPr>
    </w:lvl>
    <w:lvl w:ilvl="6">
      <w:numFmt w:val="bullet"/>
      <w:lvlText w:val=""/>
      <w:lvlJc w:val="left"/>
      <w:pPr>
        <w:ind w:left="3600" w:hanging="360"/>
      </w:pPr>
      <w:rPr>
        <w:rFonts w:ascii="Wingdings 2" w:hAnsi="Wingdings 2" w:cs="Times New Roman"/>
        <w:sz w:val="20"/>
      </w:rPr>
    </w:lvl>
    <w:lvl w:ilvl="7">
      <w:numFmt w:val="bullet"/>
      <w:lvlText w:val="◦"/>
      <w:lvlJc w:val="left"/>
      <w:pPr>
        <w:ind w:left="3960" w:hanging="360"/>
      </w:pPr>
      <w:rPr>
        <w:rFonts w:ascii="OpenSymbol, 'Arial Unicode MS'" w:hAnsi="OpenSymbol, 'Arial Unicode MS'" w:cs="Courier New"/>
      </w:rPr>
    </w:lvl>
    <w:lvl w:ilvl="8">
      <w:numFmt w:val="bullet"/>
      <w:lvlText w:val="▪"/>
      <w:lvlJc w:val="left"/>
      <w:pPr>
        <w:ind w:left="4320" w:hanging="360"/>
      </w:pPr>
      <w:rPr>
        <w:rFonts w:ascii="OpenSymbol, 'Arial Unicode MS'" w:hAnsi="OpenSymbol, 'Arial Unicode MS'" w:cs="Courier New"/>
      </w:rPr>
    </w:lvl>
  </w:abstractNum>
  <w:abstractNum w:abstractNumId="31" w15:restartNumberingAfterBreak="0">
    <w:nsid w:val="65787CE7"/>
    <w:multiLevelType w:val="multilevel"/>
    <w:tmpl w:val="020CD4AE"/>
    <w:styleLink w:val="WW8Num5"/>
    <w:lvl w:ilvl="0">
      <w:start w:val="1"/>
      <w:numFmt w:val="decimal"/>
      <w:lvlText w:val="%1."/>
      <w:lvlJc w:val="left"/>
      <w:rPr>
        <w:rFonts w:ascii="StarSymbol, 'Arial Unicode MS'" w:hAnsi="StarSymbol, 'Arial Unicode MS'" w:cs="StarSymbol, 'Arial Unicode MS'"/>
        <w:i w:val="0"/>
        <w:i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BE160CE"/>
    <w:multiLevelType w:val="multilevel"/>
    <w:tmpl w:val="241249EA"/>
    <w:styleLink w:val="WW8Num1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70B05097"/>
    <w:multiLevelType w:val="multilevel"/>
    <w:tmpl w:val="FF8C3B6C"/>
    <w:styleLink w:val="WW8Num14"/>
    <w:lvl w:ilvl="0">
      <w:numFmt w:val="bullet"/>
      <w:lvlText w:val=""/>
      <w:lvlJc w:val="left"/>
      <w:rPr>
        <w:rFonts w:ascii="Symbol" w:hAnsi="Symbol" w:cs="Symbol"/>
      </w:rPr>
    </w:lvl>
    <w:lvl w:ilvl="1">
      <w:start w:val="1"/>
      <w:numFmt w:val="decimal"/>
      <w:lvlText w:val="%2."/>
      <w:lvlJc w:val="left"/>
    </w:lvl>
    <w:lvl w:ilvl="2">
      <w:numFmt w:val="bullet"/>
      <w:lvlText w:val="-"/>
      <w:lvlJc w:val="left"/>
      <w:rPr>
        <w:rFonts w:ascii="Times New Roman" w:hAnsi="Times New Roman" w:cs="Times New Roman"/>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71C311AA"/>
    <w:multiLevelType w:val="multilevel"/>
    <w:tmpl w:val="B8F638FA"/>
    <w:styleLink w:val="WW8Num21"/>
    <w:lvl w:ilvl="0">
      <w:numFmt w:val="bullet"/>
      <w:lvlText w:val="-"/>
      <w:lvlJc w:val="left"/>
      <w:rPr>
        <w:rFonts w:ascii="StarSymbol, 'Arial Unicode MS'" w:hAnsi="StarSymbol, 'Arial Unicode MS'" w:cs="Times New Roman"/>
        <w:sz w:val="20"/>
        <w:szCs w:val="24"/>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75773119"/>
    <w:multiLevelType w:val="multilevel"/>
    <w:tmpl w:val="AFA02038"/>
    <w:styleLink w:val="WW8Num2"/>
    <w:lvl w:ilvl="0">
      <w:start w:val="1"/>
      <w:numFmt w:val="none"/>
      <w:suff w:val="nothing"/>
      <w:lvlText w:val="%1"/>
      <w:lvlJc w:val="left"/>
      <w:rPr>
        <w:rFonts w:ascii="StarSymbol, 'Arial Unicode MS'" w:hAnsi="StarSymbol, 'Arial Unicode MS'" w:cs="StarSymbol, 'Arial Unicode MS'"/>
        <w:sz w:val="18"/>
        <w:szCs w:val="18"/>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6" w15:restartNumberingAfterBreak="0">
    <w:nsid w:val="770268E2"/>
    <w:multiLevelType w:val="multilevel"/>
    <w:tmpl w:val="D85AB03C"/>
    <w:styleLink w:val="WW8Num33"/>
    <w:lvl w:ilvl="0">
      <w:numFmt w:val="bullet"/>
      <w:lvlText w:val="-"/>
      <w:lvlJc w:val="left"/>
      <w:pPr>
        <w:ind w:left="1068" w:hanging="360"/>
      </w:pPr>
      <w:rPr>
        <w:rFonts w:ascii="Times New Roman" w:hAnsi="Times New Roman" w:cs="Times New Roman"/>
        <w:shd w:val="clear" w:color="auto" w:fill="FFFFFF"/>
      </w:rPr>
    </w:lvl>
    <w:lvl w:ilvl="1">
      <w:numFmt w:val="bullet"/>
      <w:lvlText w:val="-"/>
      <w:lvlJc w:val="left"/>
      <w:pPr>
        <w:ind w:left="1788" w:hanging="360"/>
      </w:pPr>
      <w:rPr>
        <w:rFonts w:ascii="FreeSans, 'Times New Roman'" w:hAnsi="FreeSans, 'Times New Roman'" w:cs="FreeSans, 'Times New Roman'"/>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sz w:val="20"/>
        <w:shd w:val="clear" w:color="auto" w:fill="FFFF00"/>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sz w:val="20"/>
        <w:shd w:val="clear" w:color="auto" w:fill="FFFF00"/>
      </w:rPr>
    </w:lvl>
    <w:lvl w:ilvl="8">
      <w:numFmt w:val="bullet"/>
      <w:lvlText w:val=""/>
      <w:lvlJc w:val="left"/>
      <w:pPr>
        <w:ind w:left="6828" w:hanging="360"/>
      </w:pPr>
      <w:rPr>
        <w:rFonts w:ascii="Wingdings" w:hAnsi="Wingdings" w:cs="Wingdings"/>
      </w:rPr>
    </w:lvl>
  </w:abstractNum>
  <w:abstractNum w:abstractNumId="37" w15:restartNumberingAfterBreak="0">
    <w:nsid w:val="7E1945F1"/>
    <w:multiLevelType w:val="multilevel"/>
    <w:tmpl w:val="FD58BDB2"/>
    <w:styleLink w:val="WW8Num15"/>
    <w:lvl w:ilvl="0">
      <w:numFmt w:val="bullet"/>
      <w:lvlText w:val=""/>
      <w:lvlJc w:val="left"/>
      <w:rPr>
        <w:rFonts w:ascii="Symbol" w:hAnsi="Symbol" w:cs="Symbol"/>
      </w:rPr>
    </w:lvl>
    <w:lvl w:ilvl="1">
      <w:start w:val="1"/>
      <w:numFmt w:val="decimal"/>
      <w:lvlText w:val="%2."/>
      <w:lvlJc w:val="left"/>
      <w:rPr>
        <w:rFonts w:ascii="Courier New" w:hAnsi="Courier New" w:cs="Courier New"/>
      </w:rPr>
    </w:lvl>
    <w:lvl w:ilvl="2">
      <w:numFmt w:val="bullet"/>
      <w:lvlText w:val="-"/>
      <w:lvlJc w:val="left"/>
      <w:rPr>
        <w:rFonts w:ascii="Times New Roman" w:hAnsi="Times New Roman"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15:restartNumberingAfterBreak="0">
    <w:nsid w:val="7FCB54DD"/>
    <w:multiLevelType w:val="multilevel"/>
    <w:tmpl w:val="C9F433D0"/>
    <w:styleLink w:val="WW8Num17"/>
    <w:lvl w:ilvl="0">
      <w:numFmt w:val="bullet"/>
      <w:lvlText w:val=""/>
      <w:lvlJc w:val="left"/>
      <w:rPr>
        <w:rFonts w:ascii="Symbol" w:hAnsi="Symbol" w:cs="Symbol"/>
      </w:rPr>
    </w:lvl>
    <w:lvl w:ilvl="1">
      <w:start w:val="1"/>
      <w:numFmt w:val="decimal"/>
      <w:lvlText w:val="%2."/>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26"/>
  </w:num>
  <w:num w:numId="2">
    <w:abstractNumId w:val="35"/>
  </w:num>
  <w:num w:numId="3">
    <w:abstractNumId w:val="13"/>
  </w:num>
  <w:num w:numId="4">
    <w:abstractNumId w:val="17"/>
  </w:num>
  <w:num w:numId="5">
    <w:abstractNumId w:val="31"/>
  </w:num>
  <w:num w:numId="6">
    <w:abstractNumId w:val="24"/>
  </w:num>
  <w:num w:numId="7">
    <w:abstractNumId w:val="12"/>
  </w:num>
  <w:num w:numId="8">
    <w:abstractNumId w:val="28"/>
  </w:num>
  <w:num w:numId="9">
    <w:abstractNumId w:val="16"/>
  </w:num>
  <w:num w:numId="10">
    <w:abstractNumId w:val="22"/>
  </w:num>
  <w:num w:numId="11">
    <w:abstractNumId w:val="32"/>
  </w:num>
  <w:num w:numId="12">
    <w:abstractNumId w:val="5"/>
  </w:num>
  <w:num w:numId="13">
    <w:abstractNumId w:val="14"/>
  </w:num>
  <w:num w:numId="14">
    <w:abstractNumId w:val="33"/>
  </w:num>
  <w:num w:numId="15">
    <w:abstractNumId w:val="37"/>
  </w:num>
  <w:num w:numId="16">
    <w:abstractNumId w:val="29"/>
  </w:num>
  <w:num w:numId="17">
    <w:abstractNumId w:val="38"/>
  </w:num>
  <w:num w:numId="18">
    <w:abstractNumId w:val="0"/>
  </w:num>
  <w:num w:numId="19">
    <w:abstractNumId w:val="18"/>
  </w:num>
  <w:num w:numId="20">
    <w:abstractNumId w:val="10"/>
  </w:num>
  <w:num w:numId="21">
    <w:abstractNumId w:val="34"/>
  </w:num>
  <w:num w:numId="22">
    <w:abstractNumId w:val="6"/>
  </w:num>
  <w:num w:numId="23">
    <w:abstractNumId w:val="27"/>
  </w:num>
  <w:num w:numId="24">
    <w:abstractNumId w:val="7"/>
  </w:num>
  <w:num w:numId="25">
    <w:abstractNumId w:val="21"/>
  </w:num>
  <w:num w:numId="26">
    <w:abstractNumId w:val="11"/>
  </w:num>
  <w:num w:numId="27">
    <w:abstractNumId w:val="9"/>
  </w:num>
  <w:num w:numId="28">
    <w:abstractNumId w:val="8"/>
  </w:num>
  <w:num w:numId="29">
    <w:abstractNumId w:val="1"/>
  </w:num>
  <w:num w:numId="30">
    <w:abstractNumId w:val="30"/>
  </w:num>
  <w:num w:numId="31">
    <w:abstractNumId w:val="4"/>
  </w:num>
  <w:num w:numId="32">
    <w:abstractNumId w:val="23"/>
  </w:num>
  <w:num w:numId="33">
    <w:abstractNumId w:val="36"/>
  </w:num>
  <w:num w:numId="34">
    <w:abstractNumId w:val="19"/>
  </w:num>
  <w:num w:numId="35">
    <w:abstractNumId w:val="19"/>
    <w:lvlOverride w:ilvl="0"/>
  </w:num>
  <w:num w:numId="36">
    <w:abstractNumId w:val="36"/>
    <w:lvlOverride w:ilvl="0"/>
  </w:num>
  <w:num w:numId="37">
    <w:abstractNumId w:val="20"/>
  </w:num>
  <w:num w:numId="38">
    <w:abstractNumId w:val="15"/>
  </w:num>
  <w:num w:numId="39">
    <w:abstractNumId w:val="2"/>
  </w:num>
  <w:num w:numId="40">
    <w:abstractNumId w:val="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76"/>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B5EE9"/>
    <w:rsid w:val="004B7A24"/>
    <w:rsid w:val="00AB5EE9"/>
    <w:rsid w:val="00B24A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306CB-D171-49A0-8132-2D8E41FE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Standard"/>
    <w:next w:val="Standard"/>
    <w:pPr>
      <w:keepNext/>
      <w:jc w:val="left"/>
      <w:outlineLvl w:val="0"/>
    </w:pPr>
    <w:rPr>
      <w:b/>
      <w:bCs/>
      <w:u w:val="single"/>
    </w:rPr>
  </w:style>
  <w:style w:type="paragraph" w:styleId="Titre2">
    <w:name w:val="heading 2"/>
    <w:basedOn w:val="Standard"/>
    <w:next w:val="Standard"/>
    <w:pPr>
      <w:keepNext/>
      <w:keepLines/>
      <w:overflowPunct w:val="0"/>
      <w:autoSpaceDE w:val="0"/>
      <w:jc w:val="center"/>
      <w:outlineLvl w:val="1"/>
    </w:pPr>
    <w:rPr>
      <w:b/>
      <w:sz w:val="28"/>
      <w:szCs w:val="20"/>
    </w:rPr>
  </w:style>
  <w:style w:type="paragraph" w:styleId="Titre3">
    <w:name w:val="heading 3"/>
    <w:basedOn w:val="Standard"/>
    <w:next w:val="Standard"/>
    <w:pPr>
      <w:keepNext/>
      <w:outlineLvl w:val="2"/>
    </w:pPr>
    <w:rPr>
      <w:b/>
      <w:bCs/>
      <w:color w:val="FF0000"/>
    </w:rPr>
  </w:style>
  <w:style w:type="paragraph" w:styleId="Titre4">
    <w:name w:val="heading 4"/>
    <w:basedOn w:val="Standard"/>
    <w:next w:val="Standard"/>
    <w:pPr>
      <w:keepNext/>
      <w:jc w:val="left"/>
      <w:outlineLvl w:val="3"/>
    </w:pPr>
    <w:rPr>
      <w:b/>
      <w:bCs/>
    </w:rPr>
  </w:style>
  <w:style w:type="paragraph" w:styleId="Titre5">
    <w:name w:val="heading 5"/>
    <w:basedOn w:val="Standard"/>
    <w:next w:val="Standard"/>
    <w:pPr>
      <w:keepNext/>
      <w:jc w:val="left"/>
      <w:outlineLvl w:val="4"/>
    </w:pPr>
    <w:rPr>
      <w:rFonts w:eastAsia="Arial Unicode MS"/>
      <w:b/>
      <w:bCs/>
      <w:sz w:val="28"/>
    </w:rPr>
  </w:style>
  <w:style w:type="paragraph" w:styleId="Titre6">
    <w:name w:val="heading 6"/>
    <w:basedOn w:val="Standard"/>
    <w:next w:val="Standard"/>
    <w:pPr>
      <w:keepNext/>
      <w:outlineLvl w:val="5"/>
    </w:pPr>
    <w:rPr>
      <w:rFonts w:eastAsia="Arial Unicode MS"/>
      <w:b/>
      <w:bCs/>
      <w:color w:val="3366FF"/>
      <w:szCs w:val="20"/>
    </w:rPr>
  </w:style>
  <w:style w:type="paragraph" w:styleId="Titre7">
    <w:name w:val="heading 7"/>
    <w:basedOn w:val="Standard"/>
    <w:next w:val="Standard"/>
    <w:pPr>
      <w:keepNext/>
      <w:jc w:val="left"/>
      <w:outlineLvl w:val="6"/>
    </w:pPr>
    <w:rPr>
      <w:b/>
      <w:bCs/>
      <w:color w:val="FF0000"/>
      <w:szCs w:val="20"/>
    </w:rPr>
  </w:style>
  <w:style w:type="paragraph" w:styleId="Titre8">
    <w:name w:val="heading 8"/>
    <w:basedOn w:val="Standard"/>
    <w:next w:val="Standard"/>
    <w:pPr>
      <w:keepNext/>
      <w:outlineLvl w:val="7"/>
    </w:pPr>
    <w:rPr>
      <w:b/>
      <w:bCs/>
      <w:color w:val="0000FF"/>
    </w:rPr>
  </w:style>
  <w:style w:type="paragraph" w:styleId="Titre9">
    <w:name w:val="heading 9"/>
    <w:basedOn w:val="Standard"/>
    <w:next w:val="Standard"/>
    <w:pPr>
      <w:keepNext/>
      <w:outlineLvl w:val="8"/>
    </w:pPr>
    <w:rPr>
      <w:color w:val="FF000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jc w:val="both"/>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jc w:val="left"/>
    </w:pPr>
    <w:rPr>
      <w:i/>
      <w:sz w:val="20"/>
      <w:szCs w:val="20"/>
    </w:rPr>
  </w:style>
  <w:style w:type="paragraph" w:styleId="Liste">
    <w:name w:val="List"/>
    <w:basedOn w:val="Textbody"/>
    <w:rPr>
      <w:rFonts w:ascii="Bitstream Vera Serif" w:eastAsia="Bitstream Vera Serif" w:hAnsi="Bitstream Vera Serif" w:cs="Bitstream Vera Serif"/>
    </w:rPr>
  </w:style>
  <w:style w:type="paragraph" w:styleId="Lgende">
    <w:name w:val="caption"/>
    <w:basedOn w:val="Standard"/>
    <w:pPr>
      <w:suppressLineNumbers/>
      <w:spacing w:before="120" w:after="120"/>
    </w:pPr>
    <w:rPr>
      <w:rFonts w:ascii="Liberation Sans" w:eastAsia="Liberation Sans" w:hAnsi="Liberation Sans" w:cs="Mangal"/>
      <w:i/>
      <w:iCs/>
    </w:rPr>
  </w:style>
  <w:style w:type="paragraph" w:customStyle="1" w:styleId="Index">
    <w:name w:val="Index"/>
    <w:basedOn w:val="Standard"/>
    <w:pPr>
      <w:suppressLineNumbers/>
    </w:pPr>
    <w:rPr>
      <w:rFonts w:ascii="Liberation Sans" w:eastAsia="Liberation Sans" w:hAnsi="Liberation Sans" w:cs="Tahoma"/>
    </w:rPr>
  </w:style>
  <w:style w:type="paragraph" w:customStyle="1" w:styleId="Titre60">
    <w:name w:val="Titre6"/>
    <w:basedOn w:val="Standard"/>
    <w:next w:val="Textbody"/>
    <w:pPr>
      <w:keepNext/>
      <w:spacing w:before="240" w:after="120"/>
    </w:pPr>
    <w:rPr>
      <w:rFonts w:ascii="Liberation Sans" w:eastAsia="Microsoft YaHei" w:hAnsi="Liberation Sans" w:cs="Mangal"/>
      <w:sz w:val="28"/>
      <w:szCs w:val="28"/>
    </w:rPr>
  </w:style>
  <w:style w:type="paragraph" w:customStyle="1" w:styleId="Titre50">
    <w:name w:val="Titre5"/>
    <w:basedOn w:val="Standard"/>
    <w:next w:val="Textbody"/>
    <w:pPr>
      <w:keepNext/>
      <w:spacing w:before="240" w:after="120"/>
    </w:pPr>
    <w:rPr>
      <w:rFonts w:ascii="Liberation Sans" w:eastAsia="Microsoft YaHei" w:hAnsi="Liberation Sans" w:cs="Mangal"/>
      <w:sz w:val="28"/>
      <w:szCs w:val="28"/>
    </w:rPr>
  </w:style>
  <w:style w:type="paragraph" w:customStyle="1" w:styleId="Titre40">
    <w:name w:val="Titre4"/>
    <w:basedOn w:val="Standard"/>
    <w:next w:val="Textbody"/>
    <w:pPr>
      <w:keepNext/>
      <w:spacing w:before="240" w:after="120"/>
    </w:pPr>
    <w:rPr>
      <w:rFonts w:ascii="Liberation Sans" w:eastAsia="Microsoft YaHei" w:hAnsi="Liberation Sans" w:cs="Mangal"/>
      <w:sz w:val="28"/>
      <w:szCs w:val="28"/>
    </w:rPr>
  </w:style>
  <w:style w:type="paragraph" w:customStyle="1" w:styleId="Titre30">
    <w:name w:val="Titre3"/>
    <w:basedOn w:val="Standard"/>
    <w:next w:val="Textbody"/>
    <w:pPr>
      <w:keepNext/>
      <w:spacing w:before="240" w:after="120"/>
    </w:pPr>
    <w:rPr>
      <w:rFonts w:ascii="Liberation Sans" w:eastAsia="Droid Sans Fallback" w:hAnsi="Liberation Sans" w:cs="FreeSans, 'Times New Roman'"/>
      <w:sz w:val="28"/>
      <w:szCs w:val="28"/>
    </w:rPr>
  </w:style>
  <w:style w:type="paragraph" w:customStyle="1" w:styleId="Titre20">
    <w:name w:val="Titre2"/>
    <w:basedOn w:val="Standard"/>
    <w:next w:val="Textbody"/>
    <w:pPr>
      <w:keepNext/>
      <w:spacing w:before="240" w:after="120"/>
    </w:pPr>
    <w:rPr>
      <w:rFonts w:ascii="Liberation Sans" w:eastAsia="Microsoft YaHei" w:hAnsi="Liberation Sans" w:cs="Mangal"/>
      <w:sz w:val="28"/>
      <w:szCs w:val="28"/>
    </w:rPr>
  </w:style>
  <w:style w:type="paragraph" w:customStyle="1" w:styleId="Titre10">
    <w:name w:val="Titre1"/>
    <w:basedOn w:val="Standard"/>
    <w:next w:val="Sous-titre"/>
    <w:pPr>
      <w:jc w:val="center"/>
    </w:pPr>
    <w:rPr>
      <w:b/>
      <w:bCs/>
      <w:sz w:val="28"/>
    </w:rPr>
  </w:style>
  <w:style w:type="paragraph" w:customStyle="1" w:styleId="Lgende1">
    <w:name w:val="Légende1"/>
    <w:basedOn w:val="Standard"/>
    <w:pPr>
      <w:suppressLineNumbers/>
      <w:spacing w:before="120" w:after="120"/>
    </w:pPr>
    <w:rPr>
      <w:rFonts w:ascii="Bitstream Vera Serif" w:eastAsia="Bitstream Vera Serif" w:hAnsi="Bitstream Vera Serif" w:cs="Bitstream Vera Serif"/>
      <w:i/>
      <w:iCs/>
    </w:rPr>
  </w:style>
  <w:style w:type="paragraph" w:customStyle="1" w:styleId="WW-Titre">
    <w:name w:val="WW-Titre"/>
    <w:basedOn w:val="Standard"/>
    <w:next w:val="Textbody"/>
    <w:pPr>
      <w:keepNext/>
      <w:spacing w:before="240" w:after="120"/>
    </w:pPr>
    <w:rPr>
      <w:rFonts w:ascii="Bitstream Vera Sans" w:eastAsia="DejaVu Sans" w:hAnsi="Bitstream Vera Sans" w:cs="DejaVu Sans"/>
      <w:sz w:val="28"/>
      <w:szCs w:val="28"/>
    </w:rPr>
  </w:style>
  <w:style w:type="paragraph" w:styleId="Sous-titre">
    <w:name w:val="Subtitle"/>
    <w:basedOn w:val="Standard"/>
    <w:next w:val="Textbody"/>
    <w:pPr>
      <w:jc w:val="left"/>
    </w:pPr>
    <w:rPr>
      <w:b/>
      <w:bCs/>
    </w:rPr>
  </w:style>
  <w:style w:type="paragraph" w:customStyle="1" w:styleId="Textbodyindent">
    <w:name w:val="Text body indent"/>
    <w:basedOn w:val="Standard"/>
    <w:pPr>
      <w:ind w:left="708"/>
    </w:pPr>
    <w:rPr>
      <w:iCs/>
      <w:color w:val="FF0000"/>
    </w:rPr>
  </w:style>
  <w:style w:type="paragraph" w:styleId="En-tte">
    <w:name w:val="header"/>
    <w:basedOn w:val="Standard"/>
    <w:pPr>
      <w:tabs>
        <w:tab w:val="center" w:pos="4536"/>
        <w:tab w:val="right" w:pos="9072"/>
      </w:tabs>
      <w:jc w:val="left"/>
    </w:pPr>
  </w:style>
  <w:style w:type="paragraph" w:styleId="Pieddepage">
    <w:name w:val="footer"/>
    <w:basedOn w:val="Standard"/>
    <w:pPr>
      <w:tabs>
        <w:tab w:val="center" w:pos="4536"/>
        <w:tab w:val="right" w:pos="9072"/>
      </w:tabs>
      <w:jc w:val="left"/>
    </w:pPr>
    <w:rPr>
      <w:rFonts w:ascii="Bitstream Charter" w:eastAsia="Bitstream Charter" w:hAnsi="Bitstream Charter" w:cs="Bitstream Charter"/>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tenuducadre">
    <w:name w:val="Contenu du cadre"/>
    <w:basedOn w:val="Textbody"/>
  </w:style>
  <w:style w:type="paragraph" w:customStyle="1" w:styleId="Footnote">
    <w:name w:val="Footnote"/>
    <w:basedOn w:val="Standard"/>
    <w:pPr>
      <w:overflowPunct w:val="0"/>
      <w:autoSpaceDE w:val="0"/>
    </w:pPr>
    <w:rPr>
      <w:rFonts w:ascii="Bitstream Charter" w:eastAsia="Bitstream Charter" w:hAnsi="Bitstream Charter" w:cs="Bitstream Charter"/>
      <w:sz w:val="16"/>
      <w:szCs w:val="20"/>
    </w:rPr>
  </w:style>
  <w:style w:type="paragraph" w:customStyle="1" w:styleId="Rpertoire">
    <w:name w:val="Répertoire"/>
    <w:basedOn w:val="Standard"/>
    <w:pPr>
      <w:suppressLineNumbers/>
    </w:pPr>
    <w:rPr>
      <w:rFonts w:ascii="Bitstream Vera Serif" w:eastAsia="Bitstream Vera Serif" w:hAnsi="Bitstream Vera Serif" w:cs="Bitstream Vera Serif"/>
    </w:rPr>
  </w:style>
  <w:style w:type="paragraph" w:customStyle="1" w:styleId="Corpsdetexte21">
    <w:name w:val="Corps de texte 21"/>
    <w:basedOn w:val="Standard"/>
    <w:rPr>
      <w:i/>
      <w:iCs/>
    </w:rPr>
  </w:style>
  <w:style w:type="paragraph" w:customStyle="1" w:styleId="Retraitcorpsdetexte21">
    <w:name w:val="Retrait corps de texte 21"/>
    <w:basedOn w:val="Standard"/>
    <w:pPr>
      <w:tabs>
        <w:tab w:val="left" w:pos="180"/>
      </w:tabs>
      <w:ind w:left="360" w:hanging="360"/>
    </w:pPr>
  </w:style>
  <w:style w:type="paragraph" w:customStyle="1" w:styleId="Corpsdetexte31">
    <w:name w:val="Corps de texte 31"/>
    <w:basedOn w:val="Standard"/>
    <w:pPr>
      <w:jc w:val="left"/>
    </w:pPr>
    <w:rPr>
      <w:i/>
      <w:iCs/>
      <w:sz w:val="18"/>
    </w:rPr>
  </w:style>
  <w:style w:type="paragraph" w:customStyle="1" w:styleId="Commentaire1">
    <w:name w:val="Commentaire1"/>
    <w:basedOn w:val="Standard"/>
    <w:rPr>
      <w:sz w:val="20"/>
      <w:szCs w:val="20"/>
    </w:rPr>
  </w:style>
  <w:style w:type="paragraph" w:customStyle="1" w:styleId="m-signature">
    <w:name w:val="m-signature"/>
    <w:basedOn w:val="Standard"/>
    <w:pPr>
      <w:keepNext/>
      <w:keepLines/>
      <w:widowControl w:val="0"/>
      <w:spacing w:after="500"/>
      <w:ind w:left="4536"/>
      <w:jc w:val="center"/>
    </w:pPr>
    <w:rPr>
      <w:rFonts w:ascii="Liberation Sans" w:eastAsia="Liberation Sans" w:hAnsi="Liberation Sans" w:cs="Liberation Sans"/>
      <w:w w:val="93"/>
      <w:sz w:val="20"/>
      <w:szCs w:val="20"/>
    </w:rPr>
  </w:style>
  <w:style w:type="paragraph" w:customStyle="1" w:styleId="western">
    <w:name w:val="western"/>
    <w:basedOn w:val="Standard"/>
    <w:pPr>
      <w:suppressAutoHyphens w:val="0"/>
      <w:spacing w:before="280"/>
      <w:jc w:val="left"/>
    </w:pPr>
    <w:rPr>
      <w:rFonts w:ascii="Arial Unicode MS" w:eastAsia="Arial Unicode MS" w:hAnsi="Arial Unicode MS" w:cs="Arial Unicode MS"/>
      <w:i/>
      <w:iCs/>
      <w:sz w:val="20"/>
      <w:szCs w:val="20"/>
    </w:rPr>
  </w:style>
  <w:style w:type="paragraph" w:styleId="NormalWeb">
    <w:name w:val="Normal (Web)"/>
    <w:basedOn w:val="Standard"/>
    <w:pPr>
      <w:suppressAutoHyphens w:val="0"/>
      <w:spacing w:before="280" w:after="119"/>
      <w:jc w:val="left"/>
    </w:pPr>
    <w:rPr>
      <w:rFonts w:ascii="Arial Unicode MS" w:eastAsia="Arial Unicode MS" w:hAnsi="Arial Unicode MS" w:cs="Arial Unicode MS"/>
    </w:rPr>
  </w:style>
  <w:style w:type="paragraph" w:customStyle="1" w:styleId="xl24">
    <w:name w:val="xl24"/>
    <w:basedOn w:val="Standard"/>
    <w:pPr>
      <w:suppressAutoHyphens w:val="0"/>
      <w:spacing w:before="280" w:after="280"/>
      <w:jc w:val="center"/>
    </w:pPr>
    <w:rPr>
      <w:rFonts w:ascii="Arial" w:eastAsia="Arial Unicode MS" w:hAnsi="Arial" w:cs="Arial"/>
      <w:sz w:val="16"/>
      <w:szCs w:val="16"/>
    </w:rPr>
  </w:style>
  <w:style w:type="paragraph" w:customStyle="1" w:styleId="xl25">
    <w:name w:val="xl25"/>
    <w:basedOn w:val="Standard"/>
    <w:pPr>
      <w:suppressAutoHyphens w:val="0"/>
      <w:spacing w:before="280" w:after="280"/>
      <w:jc w:val="center"/>
      <w:textAlignment w:val="center"/>
    </w:pPr>
    <w:rPr>
      <w:rFonts w:ascii="Arial" w:eastAsia="Arial Unicode MS" w:hAnsi="Arial" w:cs="Arial"/>
      <w:sz w:val="16"/>
      <w:szCs w:val="16"/>
    </w:rPr>
  </w:style>
  <w:style w:type="paragraph" w:customStyle="1" w:styleId="xl26">
    <w:name w:val="xl26"/>
    <w:basedOn w:val="Standard"/>
    <w:pPr>
      <w:suppressAutoHyphens w:val="0"/>
      <w:spacing w:before="280" w:after="280"/>
      <w:jc w:val="center"/>
      <w:textAlignment w:val="center"/>
    </w:pPr>
    <w:rPr>
      <w:rFonts w:ascii="Arial" w:eastAsia="Arial Unicode MS" w:hAnsi="Arial" w:cs="Arial"/>
      <w:sz w:val="16"/>
      <w:szCs w:val="16"/>
    </w:rPr>
  </w:style>
  <w:style w:type="paragraph" w:customStyle="1" w:styleId="xl27">
    <w:name w:val="xl27"/>
    <w:basedOn w:val="Standard"/>
    <w:pPr>
      <w:suppressAutoHyphens w:val="0"/>
      <w:spacing w:before="280" w:after="280"/>
      <w:jc w:val="center"/>
      <w:textAlignment w:val="center"/>
    </w:pPr>
    <w:rPr>
      <w:rFonts w:ascii="Arial" w:eastAsia="Arial Unicode MS" w:hAnsi="Arial" w:cs="Arial"/>
      <w:sz w:val="16"/>
      <w:szCs w:val="16"/>
    </w:rPr>
  </w:style>
  <w:style w:type="paragraph" w:customStyle="1" w:styleId="xl28">
    <w:name w:val="xl28"/>
    <w:basedOn w:val="Standard"/>
    <w:pPr>
      <w:suppressAutoHyphens w:val="0"/>
      <w:spacing w:before="280" w:after="280"/>
      <w:jc w:val="center"/>
      <w:textAlignment w:val="center"/>
    </w:pPr>
    <w:rPr>
      <w:rFonts w:ascii="Arial" w:eastAsia="Arial Unicode MS" w:hAnsi="Arial" w:cs="Arial"/>
      <w:sz w:val="16"/>
      <w:szCs w:val="16"/>
    </w:rPr>
  </w:style>
  <w:style w:type="paragraph" w:customStyle="1" w:styleId="xl29">
    <w:name w:val="xl29"/>
    <w:basedOn w:val="Standard"/>
    <w:pPr>
      <w:suppressAutoHyphens w:val="0"/>
      <w:spacing w:before="280" w:after="280"/>
      <w:jc w:val="center"/>
      <w:textAlignment w:val="center"/>
    </w:pPr>
    <w:rPr>
      <w:rFonts w:ascii="Arial" w:eastAsia="Arial Unicode MS" w:hAnsi="Arial" w:cs="Arial"/>
      <w:sz w:val="16"/>
      <w:szCs w:val="16"/>
    </w:rPr>
  </w:style>
  <w:style w:type="paragraph" w:customStyle="1" w:styleId="xl30">
    <w:name w:val="xl30"/>
    <w:basedOn w:val="Standard"/>
    <w:pPr>
      <w:suppressAutoHyphens w:val="0"/>
      <w:spacing w:before="280" w:after="280"/>
      <w:jc w:val="center"/>
      <w:textAlignment w:val="center"/>
    </w:pPr>
    <w:rPr>
      <w:rFonts w:ascii="Arial" w:eastAsia="Arial Unicode MS" w:hAnsi="Arial" w:cs="Arial"/>
      <w:sz w:val="16"/>
      <w:szCs w:val="16"/>
    </w:rPr>
  </w:style>
  <w:style w:type="paragraph" w:customStyle="1" w:styleId="xl31">
    <w:name w:val="xl31"/>
    <w:basedOn w:val="Standard"/>
    <w:pPr>
      <w:suppressAutoHyphens w:val="0"/>
      <w:spacing w:before="280" w:after="280"/>
      <w:jc w:val="center"/>
      <w:textAlignment w:val="center"/>
    </w:pPr>
    <w:rPr>
      <w:rFonts w:ascii="Arial" w:eastAsia="Arial Unicode MS" w:hAnsi="Arial" w:cs="Arial"/>
      <w:sz w:val="16"/>
      <w:szCs w:val="16"/>
    </w:rPr>
  </w:style>
  <w:style w:type="paragraph" w:customStyle="1" w:styleId="xl32">
    <w:name w:val="xl32"/>
    <w:basedOn w:val="Standard"/>
    <w:pPr>
      <w:suppressAutoHyphens w:val="0"/>
      <w:spacing w:before="280" w:after="280"/>
      <w:jc w:val="center"/>
      <w:textAlignment w:val="center"/>
    </w:pPr>
    <w:rPr>
      <w:rFonts w:ascii="Arial" w:eastAsia="Arial Unicode MS" w:hAnsi="Arial" w:cs="Arial"/>
      <w:sz w:val="16"/>
      <w:szCs w:val="16"/>
    </w:rPr>
  </w:style>
  <w:style w:type="paragraph" w:customStyle="1" w:styleId="xl33">
    <w:name w:val="xl33"/>
    <w:basedOn w:val="Standard"/>
    <w:pPr>
      <w:suppressAutoHyphens w:val="0"/>
      <w:spacing w:before="280" w:after="280"/>
      <w:jc w:val="center"/>
      <w:textAlignment w:val="center"/>
    </w:pPr>
    <w:rPr>
      <w:rFonts w:ascii="Arial" w:eastAsia="Arial Unicode MS" w:hAnsi="Arial" w:cs="Arial"/>
      <w:sz w:val="16"/>
      <w:szCs w:val="16"/>
    </w:rPr>
  </w:style>
  <w:style w:type="paragraph" w:customStyle="1" w:styleId="xl34">
    <w:name w:val="xl34"/>
    <w:basedOn w:val="Standard"/>
    <w:pPr>
      <w:suppressAutoHyphens w:val="0"/>
      <w:spacing w:before="280" w:after="280"/>
    </w:pPr>
    <w:rPr>
      <w:rFonts w:eastAsia="Arial Unicode MS"/>
      <w:sz w:val="16"/>
      <w:szCs w:val="16"/>
    </w:rPr>
  </w:style>
  <w:style w:type="paragraph" w:customStyle="1" w:styleId="xl35">
    <w:name w:val="xl35"/>
    <w:basedOn w:val="Standard"/>
    <w:pPr>
      <w:pBdr>
        <w:top w:val="single" w:sz="8" w:space="0" w:color="000000"/>
        <w:left w:val="single" w:sz="8" w:space="0" w:color="000000"/>
        <w:bottom w:val="single" w:sz="8" w:space="0" w:color="000000"/>
        <w:right w:val="single" w:sz="8" w:space="0" w:color="000000"/>
      </w:pBdr>
      <w:suppressAutoHyphens w:val="0"/>
      <w:spacing w:before="280" w:after="280"/>
      <w:jc w:val="center"/>
    </w:pPr>
    <w:rPr>
      <w:rFonts w:ascii="Arial" w:eastAsia="Arial Unicode MS" w:hAnsi="Arial" w:cs="Arial"/>
      <w:b/>
      <w:bCs/>
      <w:sz w:val="16"/>
      <w:szCs w:val="16"/>
    </w:rPr>
  </w:style>
  <w:style w:type="paragraph" w:customStyle="1" w:styleId="xl36">
    <w:name w:val="xl36"/>
    <w:basedOn w:val="Standard"/>
    <w:pPr>
      <w:pBdr>
        <w:top w:val="single" w:sz="8" w:space="0" w:color="000000"/>
        <w:left w:val="single" w:sz="8" w:space="0" w:color="000000"/>
        <w:bottom w:val="single" w:sz="8" w:space="0" w:color="000000"/>
        <w:right w:val="single" w:sz="8" w:space="0" w:color="000000"/>
      </w:pBdr>
      <w:suppressAutoHyphens w:val="0"/>
      <w:spacing w:before="280" w:after="280"/>
      <w:jc w:val="center"/>
    </w:pPr>
    <w:rPr>
      <w:rFonts w:ascii="Arial" w:eastAsia="Arial Unicode MS" w:hAnsi="Arial" w:cs="Arial"/>
      <w:b/>
      <w:bCs/>
      <w:sz w:val="16"/>
      <w:szCs w:val="16"/>
    </w:rPr>
  </w:style>
  <w:style w:type="paragraph" w:customStyle="1" w:styleId="xl37">
    <w:name w:val="xl37"/>
    <w:basedOn w:val="Standard"/>
    <w:pPr>
      <w:pBdr>
        <w:top w:val="single" w:sz="8" w:space="0" w:color="000000"/>
        <w:left w:val="single" w:sz="8" w:space="0" w:color="000000"/>
        <w:bottom w:val="single" w:sz="8" w:space="0" w:color="000000"/>
        <w:right w:val="single" w:sz="8" w:space="0" w:color="000000"/>
      </w:pBdr>
      <w:suppressAutoHyphens w:val="0"/>
      <w:spacing w:before="280" w:after="280"/>
      <w:jc w:val="center"/>
    </w:pPr>
    <w:rPr>
      <w:rFonts w:ascii="Arial" w:eastAsia="Arial Unicode MS" w:hAnsi="Arial" w:cs="Arial"/>
      <w:b/>
      <w:bCs/>
      <w:sz w:val="16"/>
      <w:szCs w:val="16"/>
    </w:rPr>
  </w:style>
  <w:style w:type="paragraph" w:customStyle="1" w:styleId="xl38">
    <w:name w:val="xl38"/>
    <w:basedOn w:val="Standard"/>
    <w:pPr>
      <w:pBdr>
        <w:top w:val="single" w:sz="8" w:space="0" w:color="000000"/>
        <w:left w:val="single" w:sz="8" w:space="0" w:color="000000"/>
        <w:bottom w:val="single" w:sz="8" w:space="0" w:color="000000"/>
        <w:right w:val="single" w:sz="8" w:space="0" w:color="000000"/>
      </w:pBdr>
      <w:suppressAutoHyphens w:val="0"/>
      <w:spacing w:before="280" w:after="280"/>
      <w:jc w:val="center"/>
    </w:pPr>
    <w:rPr>
      <w:rFonts w:ascii="Arial" w:eastAsia="Arial Unicode MS" w:hAnsi="Arial" w:cs="Arial"/>
      <w:b/>
      <w:bCs/>
      <w:sz w:val="16"/>
      <w:szCs w:val="16"/>
    </w:rPr>
  </w:style>
  <w:style w:type="paragraph" w:customStyle="1" w:styleId="xl39">
    <w:name w:val="xl39"/>
    <w:basedOn w:val="Standard"/>
    <w:pPr>
      <w:pBdr>
        <w:top w:val="single" w:sz="8" w:space="0" w:color="000000"/>
        <w:left w:val="single" w:sz="8" w:space="0" w:color="000000"/>
        <w:bottom w:val="single" w:sz="8" w:space="0" w:color="000000"/>
        <w:right w:val="single" w:sz="8" w:space="0" w:color="000000"/>
      </w:pBdr>
      <w:suppressAutoHyphens w:val="0"/>
      <w:spacing w:before="280" w:after="280"/>
      <w:jc w:val="center"/>
    </w:pPr>
    <w:rPr>
      <w:rFonts w:ascii="Arial" w:eastAsia="Arial Unicode MS" w:hAnsi="Arial" w:cs="Arial"/>
      <w:b/>
      <w:bCs/>
      <w:sz w:val="16"/>
      <w:szCs w:val="16"/>
    </w:rPr>
  </w:style>
  <w:style w:type="paragraph" w:customStyle="1" w:styleId="xl40">
    <w:name w:val="xl40"/>
    <w:basedOn w:val="Standard"/>
    <w:pPr>
      <w:pBdr>
        <w:top w:val="single" w:sz="8" w:space="0" w:color="000000"/>
        <w:left w:val="single" w:sz="8" w:space="0" w:color="000000"/>
        <w:bottom w:val="single" w:sz="8" w:space="0" w:color="000000"/>
        <w:right w:val="single" w:sz="8" w:space="0" w:color="000000"/>
      </w:pBdr>
      <w:suppressAutoHyphens w:val="0"/>
      <w:spacing w:before="280" w:after="280"/>
      <w:jc w:val="center"/>
    </w:pPr>
    <w:rPr>
      <w:rFonts w:ascii="Arial" w:eastAsia="Arial Unicode MS" w:hAnsi="Arial" w:cs="Arial"/>
      <w:b/>
      <w:bCs/>
      <w:sz w:val="16"/>
      <w:szCs w:val="16"/>
    </w:rPr>
  </w:style>
  <w:style w:type="paragraph" w:customStyle="1" w:styleId="xl41">
    <w:name w:val="xl41"/>
    <w:basedOn w:val="Standard"/>
    <w:pPr>
      <w:pBdr>
        <w:top w:val="single" w:sz="8" w:space="0" w:color="000000"/>
        <w:left w:val="single" w:sz="8" w:space="0" w:color="000000"/>
        <w:bottom w:val="single" w:sz="8" w:space="0" w:color="000000"/>
        <w:right w:val="single" w:sz="8" w:space="0" w:color="000000"/>
      </w:pBdr>
      <w:suppressAutoHyphens w:val="0"/>
      <w:spacing w:before="280" w:after="280"/>
      <w:jc w:val="center"/>
    </w:pPr>
    <w:rPr>
      <w:rFonts w:ascii="Arial" w:eastAsia="Arial Unicode MS" w:hAnsi="Arial" w:cs="Arial"/>
      <w:b/>
      <w:bCs/>
      <w:sz w:val="16"/>
      <w:szCs w:val="16"/>
    </w:rPr>
  </w:style>
  <w:style w:type="paragraph" w:customStyle="1" w:styleId="xl42">
    <w:name w:val="xl42"/>
    <w:basedOn w:val="Standard"/>
    <w:pPr>
      <w:pBdr>
        <w:top w:val="single" w:sz="8" w:space="0" w:color="000000"/>
        <w:left w:val="single" w:sz="8" w:space="0" w:color="000000"/>
        <w:bottom w:val="single" w:sz="8" w:space="0" w:color="000000"/>
        <w:right w:val="single" w:sz="8" w:space="0" w:color="000000"/>
      </w:pBdr>
      <w:suppressAutoHyphens w:val="0"/>
      <w:spacing w:before="280" w:after="280"/>
    </w:pPr>
    <w:rPr>
      <w:rFonts w:ascii="Arial" w:eastAsia="Arial Unicode MS" w:hAnsi="Arial" w:cs="Arial"/>
      <w:sz w:val="16"/>
      <w:szCs w:val="16"/>
    </w:rPr>
  </w:style>
  <w:style w:type="paragraph" w:customStyle="1" w:styleId="xl43">
    <w:name w:val="xl43"/>
    <w:basedOn w:val="Standard"/>
    <w:pPr>
      <w:pBdr>
        <w:top w:val="single" w:sz="8" w:space="0" w:color="000000"/>
        <w:left w:val="single" w:sz="8" w:space="0" w:color="000000"/>
        <w:bottom w:val="single" w:sz="8" w:space="0" w:color="000000"/>
        <w:right w:val="single" w:sz="8" w:space="0" w:color="000000"/>
      </w:pBdr>
      <w:suppressAutoHyphens w:val="0"/>
      <w:spacing w:before="280" w:after="280"/>
      <w:jc w:val="center"/>
    </w:pPr>
    <w:rPr>
      <w:rFonts w:ascii="Arial" w:eastAsia="Arial Unicode MS" w:hAnsi="Arial" w:cs="Arial"/>
      <w:sz w:val="16"/>
      <w:szCs w:val="16"/>
    </w:rPr>
  </w:style>
  <w:style w:type="paragraph" w:customStyle="1" w:styleId="xl44">
    <w:name w:val="xl44"/>
    <w:basedOn w:val="Standard"/>
    <w:pPr>
      <w:pBdr>
        <w:top w:val="single" w:sz="8" w:space="0" w:color="000000"/>
        <w:left w:val="single" w:sz="8" w:space="0" w:color="000000"/>
        <w:bottom w:val="single" w:sz="8" w:space="0" w:color="000000"/>
        <w:right w:val="single" w:sz="8" w:space="0" w:color="000000"/>
      </w:pBdr>
      <w:suppressAutoHyphens w:val="0"/>
      <w:spacing w:before="280" w:after="280"/>
      <w:jc w:val="center"/>
    </w:pPr>
    <w:rPr>
      <w:rFonts w:ascii="Arial" w:eastAsia="Arial Unicode MS" w:hAnsi="Arial" w:cs="Arial"/>
      <w:sz w:val="16"/>
      <w:szCs w:val="16"/>
    </w:rPr>
  </w:style>
  <w:style w:type="paragraph" w:customStyle="1" w:styleId="xl45">
    <w:name w:val="xl45"/>
    <w:basedOn w:val="Standard"/>
    <w:pPr>
      <w:pBdr>
        <w:top w:val="single" w:sz="8" w:space="0" w:color="000000"/>
        <w:left w:val="single" w:sz="8" w:space="0" w:color="000000"/>
        <w:bottom w:val="single" w:sz="8" w:space="0" w:color="000000"/>
        <w:right w:val="single" w:sz="8" w:space="0" w:color="000000"/>
      </w:pBdr>
      <w:suppressAutoHyphens w:val="0"/>
      <w:spacing w:before="280" w:after="280"/>
      <w:jc w:val="center"/>
    </w:pPr>
    <w:rPr>
      <w:rFonts w:ascii="Arial" w:eastAsia="Arial Unicode MS" w:hAnsi="Arial" w:cs="Arial"/>
      <w:sz w:val="16"/>
      <w:szCs w:val="16"/>
    </w:rPr>
  </w:style>
  <w:style w:type="paragraph" w:customStyle="1" w:styleId="xl46">
    <w:name w:val="xl46"/>
    <w:basedOn w:val="Standard"/>
    <w:pPr>
      <w:pBdr>
        <w:top w:val="single" w:sz="8" w:space="0" w:color="000000"/>
        <w:left w:val="single" w:sz="8" w:space="0" w:color="000000"/>
        <w:bottom w:val="single" w:sz="8" w:space="0" w:color="000000"/>
        <w:right w:val="single" w:sz="8" w:space="0" w:color="000000"/>
      </w:pBdr>
      <w:suppressAutoHyphens w:val="0"/>
      <w:spacing w:before="280" w:after="280"/>
      <w:jc w:val="center"/>
    </w:pPr>
    <w:rPr>
      <w:rFonts w:ascii="Arial" w:eastAsia="Arial Unicode MS" w:hAnsi="Arial" w:cs="Arial"/>
      <w:sz w:val="16"/>
      <w:szCs w:val="16"/>
    </w:rPr>
  </w:style>
  <w:style w:type="paragraph" w:customStyle="1" w:styleId="xl47">
    <w:name w:val="xl47"/>
    <w:basedOn w:val="Standard"/>
    <w:pPr>
      <w:pBdr>
        <w:top w:val="single" w:sz="8" w:space="0" w:color="000000"/>
        <w:left w:val="single" w:sz="8" w:space="0" w:color="000000"/>
        <w:bottom w:val="single" w:sz="8" w:space="0" w:color="000000"/>
        <w:right w:val="single" w:sz="8" w:space="0" w:color="000000"/>
      </w:pBdr>
      <w:suppressAutoHyphens w:val="0"/>
      <w:spacing w:before="280" w:after="280"/>
      <w:jc w:val="center"/>
    </w:pPr>
    <w:rPr>
      <w:rFonts w:ascii="Arial" w:eastAsia="Arial Unicode MS" w:hAnsi="Arial" w:cs="Arial"/>
      <w:sz w:val="16"/>
      <w:szCs w:val="16"/>
    </w:rPr>
  </w:style>
  <w:style w:type="paragraph" w:customStyle="1" w:styleId="xl48">
    <w:name w:val="xl48"/>
    <w:basedOn w:val="Standard"/>
    <w:pPr>
      <w:suppressAutoHyphens w:val="0"/>
      <w:spacing w:before="280" w:after="280"/>
    </w:pPr>
    <w:rPr>
      <w:rFonts w:ascii="Arial" w:eastAsia="Arial Unicode MS" w:hAnsi="Arial" w:cs="Arial"/>
      <w:b/>
      <w:bCs/>
      <w:sz w:val="16"/>
      <w:szCs w:val="16"/>
    </w:rPr>
  </w:style>
  <w:style w:type="paragraph" w:customStyle="1" w:styleId="xl49">
    <w:name w:val="xl49"/>
    <w:basedOn w:val="Standard"/>
    <w:pPr>
      <w:pBdr>
        <w:top w:val="double" w:sz="2" w:space="0" w:color="000000"/>
        <w:left w:val="double" w:sz="2" w:space="0" w:color="000000"/>
        <w:bottom w:val="double" w:sz="2" w:space="0" w:color="000000"/>
        <w:right w:val="double" w:sz="2" w:space="0" w:color="000000"/>
      </w:pBdr>
      <w:suppressAutoHyphens w:val="0"/>
      <w:spacing w:before="280" w:after="280"/>
      <w:jc w:val="right"/>
    </w:pPr>
    <w:rPr>
      <w:rFonts w:ascii="Arial" w:eastAsia="Arial Unicode MS" w:hAnsi="Arial" w:cs="Arial"/>
      <w:sz w:val="16"/>
      <w:szCs w:val="16"/>
    </w:rPr>
  </w:style>
  <w:style w:type="paragraph" w:customStyle="1" w:styleId="xl50">
    <w:name w:val="xl50"/>
    <w:basedOn w:val="Standard"/>
    <w:pPr>
      <w:pBdr>
        <w:top w:val="double" w:sz="2" w:space="0" w:color="000000"/>
        <w:left w:val="double" w:sz="2" w:space="0" w:color="000000"/>
        <w:bottom w:val="double" w:sz="2" w:space="0" w:color="000000"/>
        <w:right w:val="double" w:sz="2" w:space="0" w:color="000000"/>
      </w:pBdr>
      <w:suppressAutoHyphens w:val="0"/>
      <w:spacing w:before="280" w:after="280"/>
    </w:pPr>
    <w:rPr>
      <w:rFonts w:ascii="Arial" w:eastAsia="Arial Unicode MS" w:hAnsi="Arial" w:cs="Arial"/>
      <w:sz w:val="16"/>
      <w:szCs w:val="16"/>
    </w:rPr>
  </w:style>
  <w:style w:type="paragraph" w:customStyle="1" w:styleId="xl51">
    <w:name w:val="xl51"/>
    <w:basedOn w:val="Standard"/>
    <w:pPr>
      <w:pBdr>
        <w:top w:val="double" w:sz="2" w:space="0" w:color="000000"/>
        <w:left w:val="double" w:sz="2" w:space="0" w:color="000000"/>
        <w:bottom w:val="double" w:sz="2" w:space="0" w:color="000000"/>
        <w:right w:val="double" w:sz="2" w:space="0" w:color="000000"/>
      </w:pBdr>
      <w:suppressAutoHyphens w:val="0"/>
      <w:spacing w:before="280" w:after="280"/>
    </w:pPr>
    <w:rPr>
      <w:rFonts w:ascii="Arial" w:eastAsia="Arial Unicode MS" w:hAnsi="Arial" w:cs="Arial"/>
      <w:sz w:val="16"/>
      <w:szCs w:val="16"/>
    </w:rPr>
  </w:style>
  <w:style w:type="paragraph" w:customStyle="1" w:styleId="xl52">
    <w:name w:val="xl52"/>
    <w:basedOn w:val="Standard"/>
    <w:pPr>
      <w:pBdr>
        <w:top w:val="double" w:sz="2" w:space="0" w:color="000000"/>
        <w:left w:val="double" w:sz="2" w:space="0" w:color="000000"/>
        <w:bottom w:val="double" w:sz="2" w:space="0" w:color="000000"/>
        <w:right w:val="double" w:sz="2" w:space="0" w:color="000000"/>
      </w:pBdr>
      <w:suppressAutoHyphens w:val="0"/>
      <w:spacing w:before="280" w:after="280"/>
      <w:jc w:val="right"/>
    </w:pPr>
    <w:rPr>
      <w:rFonts w:ascii="Arial" w:eastAsia="Arial Unicode MS" w:hAnsi="Arial" w:cs="Arial"/>
      <w:sz w:val="16"/>
      <w:szCs w:val="16"/>
    </w:rPr>
  </w:style>
  <w:style w:type="paragraph" w:customStyle="1" w:styleId="xl53">
    <w:name w:val="xl53"/>
    <w:basedOn w:val="Standard"/>
    <w:pPr>
      <w:pBdr>
        <w:top w:val="double" w:sz="2" w:space="0" w:color="000000"/>
        <w:left w:val="double" w:sz="2" w:space="0" w:color="000000"/>
        <w:bottom w:val="double" w:sz="2" w:space="0" w:color="000000"/>
        <w:right w:val="double" w:sz="2" w:space="0" w:color="000000"/>
      </w:pBdr>
      <w:suppressAutoHyphens w:val="0"/>
      <w:spacing w:before="280" w:after="280"/>
      <w:jc w:val="right"/>
    </w:pPr>
    <w:rPr>
      <w:rFonts w:ascii="Arial" w:eastAsia="Arial Unicode MS" w:hAnsi="Arial" w:cs="Arial"/>
      <w:sz w:val="16"/>
      <w:szCs w:val="16"/>
    </w:rPr>
  </w:style>
  <w:style w:type="paragraph" w:customStyle="1" w:styleId="xl54">
    <w:name w:val="xl54"/>
    <w:basedOn w:val="Standard"/>
    <w:pPr>
      <w:pBdr>
        <w:top w:val="double" w:sz="2" w:space="0" w:color="000000"/>
        <w:left w:val="double" w:sz="2" w:space="0" w:color="000000"/>
        <w:bottom w:val="double" w:sz="2" w:space="0" w:color="000000"/>
        <w:right w:val="double" w:sz="2" w:space="0" w:color="000000"/>
      </w:pBdr>
      <w:suppressAutoHyphens w:val="0"/>
      <w:spacing w:before="280" w:after="280"/>
    </w:pPr>
    <w:rPr>
      <w:rFonts w:ascii="Arial" w:eastAsia="Arial Unicode MS" w:hAnsi="Arial" w:cs="Arial"/>
      <w:sz w:val="16"/>
      <w:szCs w:val="16"/>
    </w:rPr>
  </w:style>
  <w:style w:type="paragraph" w:customStyle="1" w:styleId="xl55">
    <w:name w:val="xl55"/>
    <w:basedOn w:val="Standard"/>
    <w:pPr>
      <w:suppressAutoHyphens w:val="0"/>
      <w:spacing w:before="280" w:after="280"/>
    </w:pPr>
    <w:rPr>
      <w:rFonts w:ascii="Arial" w:eastAsia="Arial Unicode MS" w:hAnsi="Arial" w:cs="Arial"/>
      <w:sz w:val="16"/>
      <w:szCs w:val="16"/>
    </w:rPr>
  </w:style>
  <w:style w:type="paragraph" w:customStyle="1" w:styleId="xl56">
    <w:name w:val="xl56"/>
    <w:basedOn w:val="Standard"/>
    <w:pPr>
      <w:suppressAutoHyphens w:val="0"/>
      <w:spacing w:before="280" w:after="280"/>
    </w:pPr>
    <w:rPr>
      <w:rFonts w:ascii="Arial" w:eastAsia="Arial Unicode MS" w:hAnsi="Arial" w:cs="Arial"/>
      <w:sz w:val="16"/>
      <w:szCs w:val="16"/>
    </w:rPr>
  </w:style>
  <w:style w:type="paragraph" w:customStyle="1" w:styleId="xl57">
    <w:name w:val="xl57"/>
    <w:basedOn w:val="Standard"/>
    <w:pPr>
      <w:suppressAutoHyphens w:val="0"/>
      <w:spacing w:before="280" w:after="280"/>
    </w:pPr>
    <w:rPr>
      <w:rFonts w:ascii="Arial" w:eastAsia="Arial Unicode MS" w:hAnsi="Arial" w:cs="Arial"/>
      <w:sz w:val="16"/>
      <w:szCs w:val="16"/>
    </w:rPr>
  </w:style>
  <w:style w:type="paragraph" w:customStyle="1" w:styleId="xl58">
    <w:name w:val="xl58"/>
    <w:basedOn w:val="Standard"/>
    <w:pPr>
      <w:suppressAutoHyphens w:val="0"/>
      <w:spacing w:before="280" w:after="280"/>
    </w:pPr>
    <w:rPr>
      <w:rFonts w:ascii="Arial" w:eastAsia="Arial Unicode MS" w:hAnsi="Arial" w:cs="Arial"/>
      <w:sz w:val="16"/>
      <w:szCs w:val="16"/>
    </w:rPr>
  </w:style>
  <w:style w:type="paragraph" w:customStyle="1" w:styleId="xl59">
    <w:name w:val="xl59"/>
    <w:basedOn w:val="Standard"/>
    <w:pPr>
      <w:suppressAutoHyphens w:val="0"/>
      <w:spacing w:before="280" w:after="280"/>
    </w:pPr>
    <w:rPr>
      <w:rFonts w:ascii="Arial" w:eastAsia="Arial Unicode MS" w:hAnsi="Arial" w:cs="Arial"/>
      <w:sz w:val="16"/>
      <w:szCs w:val="16"/>
    </w:rPr>
  </w:style>
  <w:style w:type="paragraph" w:customStyle="1" w:styleId="xl60">
    <w:name w:val="xl60"/>
    <w:basedOn w:val="Standard"/>
    <w:pPr>
      <w:suppressAutoHyphens w:val="0"/>
      <w:spacing w:before="280" w:after="280"/>
      <w:jc w:val="right"/>
    </w:pPr>
    <w:rPr>
      <w:rFonts w:ascii="Arial" w:eastAsia="Arial Unicode MS" w:hAnsi="Arial" w:cs="Arial"/>
      <w:sz w:val="16"/>
      <w:szCs w:val="16"/>
    </w:rPr>
  </w:style>
  <w:style w:type="paragraph" w:customStyle="1" w:styleId="xl61">
    <w:name w:val="xl61"/>
    <w:basedOn w:val="Standard"/>
    <w:pPr>
      <w:suppressAutoHyphens w:val="0"/>
      <w:spacing w:before="280" w:after="280"/>
      <w:jc w:val="right"/>
    </w:pPr>
    <w:rPr>
      <w:rFonts w:ascii="Arial" w:eastAsia="Arial Unicode MS" w:hAnsi="Arial" w:cs="Arial"/>
      <w:sz w:val="16"/>
      <w:szCs w:val="16"/>
    </w:rPr>
  </w:style>
  <w:style w:type="paragraph" w:customStyle="1" w:styleId="xl62">
    <w:name w:val="xl62"/>
    <w:basedOn w:val="Standard"/>
    <w:pPr>
      <w:suppressAutoHyphens w:val="0"/>
      <w:spacing w:before="280" w:after="280"/>
      <w:jc w:val="right"/>
    </w:pPr>
    <w:rPr>
      <w:rFonts w:ascii="Arial" w:eastAsia="Arial Unicode MS" w:hAnsi="Arial" w:cs="Arial"/>
      <w:sz w:val="16"/>
      <w:szCs w:val="16"/>
    </w:rPr>
  </w:style>
  <w:style w:type="paragraph" w:customStyle="1" w:styleId="xl63">
    <w:name w:val="xl63"/>
    <w:basedOn w:val="Standard"/>
    <w:pPr>
      <w:suppressAutoHyphens w:val="0"/>
      <w:spacing w:before="280" w:after="280"/>
    </w:pPr>
    <w:rPr>
      <w:rFonts w:ascii="Arial" w:eastAsia="Arial Unicode MS" w:hAnsi="Arial" w:cs="Arial"/>
      <w:sz w:val="16"/>
      <w:szCs w:val="16"/>
    </w:rPr>
  </w:style>
  <w:style w:type="paragraph" w:customStyle="1" w:styleId="xl64">
    <w:name w:val="xl64"/>
    <w:basedOn w:val="Standard"/>
    <w:pPr>
      <w:suppressAutoHyphens w:val="0"/>
      <w:spacing w:before="280" w:after="280"/>
    </w:pPr>
    <w:rPr>
      <w:rFonts w:ascii="Arial" w:eastAsia="Arial Unicode MS" w:hAnsi="Arial" w:cs="Arial"/>
      <w:sz w:val="16"/>
      <w:szCs w:val="16"/>
    </w:rPr>
  </w:style>
  <w:style w:type="paragraph" w:customStyle="1" w:styleId="xl65">
    <w:name w:val="xl65"/>
    <w:basedOn w:val="Standard"/>
    <w:pPr>
      <w:suppressAutoHyphens w:val="0"/>
      <w:spacing w:before="280" w:after="280"/>
    </w:pPr>
    <w:rPr>
      <w:rFonts w:ascii="Arial" w:eastAsia="Arial Unicode MS" w:hAnsi="Arial" w:cs="Arial"/>
      <w:sz w:val="16"/>
      <w:szCs w:val="16"/>
    </w:rPr>
  </w:style>
  <w:style w:type="paragraph" w:customStyle="1" w:styleId="xl66">
    <w:name w:val="xl66"/>
    <w:basedOn w:val="Standard"/>
    <w:pPr>
      <w:suppressAutoHyphens w:val="0"/>
      <w:spacing w:before="280" w:after="280"/>
    </w:pPr>
    <w:rPr>
      <w:rFonts w:ascii="Arial" w:eastAsia="Arial Unicode MS" w:hAnsi="Arial" w:cs="Arial"/>
      <w:sz w:val="16"/>
      <w:szCs w:val="16"/>
    </w:rPr>
  </w:style>
  <w:style w:type="paragraph" w:customStyle="1" w:styleId="xl67">
    <w:name w:val="xl67"/>
    <w:basedOn w:val="Standard"/>
    <w:pPr>
      <w:suppressAutoHyphens w:val="0"/>
      <w:spacing w:before="280" w:after="280"/>
    </w:pPr>
    <w:rPr>
      <w:rFonts w:ascii="Arial" w:eastAsia="Arial Unicode MS" w:hAnsi="Arial" w:cs="Arial"/>
      <w:sz w:val="16"/>
      <w:szCs w:val="16"/>
    </w:rPr>
  </w:style>
  <w:style w:type="paragraph" w:customStyle="1" w:styleId="xl68">
    <w:name w:val="xl68"/>
    <w:basedOn w:val="Standard"/>
    <w:pPr>
      <w:suppressAutoHyphens w:val="0"/>
      <w:spacing w:before="280" w:after="280"/>
    </w:pPr>
    <w:rPr>
      <w:rFonts w:ascii="Arial" w:eastAsia="Arial Unicode MS" w:hAnsi="Arial" w:cs="Arial"/>
      <w:sz w:val="16"/>
      <w:szCs w:val="16"/>
    </w:rPr>
  </w:style>
  <w:style w:type="paragraph" w:customStyle="1" w:styleId="xl69">
    <w:name w:val="xl69"/>
    <w:basedOn w:val="Standard"/>
    <w:pPr>
      <w:pBdr>
        <w:top w:val="single" w:sz="8" w:space="0" w:color="000000"/>
        <w:left w:val="single" w:sz="8" w:space="0" w:color="000000"/>
        <w:bottom w:val="single" w:sz="8" w:space="0" w:color="000000"/>
        <w:right w:val="single" w:sz="8" w:space="0" w:color="000000"/>
      </w:pBdr>
      <w:suppressAutoHyphens w:val="0"/>
      <w:spacing w:before="280" w:after="280"/>
    </w:pPr>
    <w:rPr>
      <w:rFonts w:ascii="Arial" w:eastAsia="Arial Unicode MS" w:hAnsi="Arial" w:cs="Arial"/>
      <w:b/>
      <w:bCs/>
      <w:sz w:val="16"/>
      <w:szCs w:val="16"/>
    </w:rPr>
  </w:style>
  <w:style w:type="paragraph" w:customStyle="1" w:styleId="xl70">
    <w:name w:val="xl70"/>
    <w:basedOn w:val="Standard"/>
    <w:pPr>
      <w:pBdr>
        <w:top w:val="single" w:sz="8" w:space="0" w:color="000000"/>
        <w:left w:val="single" w:sz="8" w:space="0" w:color="000000"/>
        <w:bottom w:val="single" w:sz="8" w:space="0" w:color="000000"/>
        <w:right w:val="single" w:sz="8" w:space="0" w:color="000000"/>
      </w:pBdr>
      <w:suppressAutoHyphens w:val="0"/>
      <w:spacing w:before="280" w:after="280"/>
    </w:pPr>
    <w:rPr>
      <w:rFonts w:ascii="Arial" w:eastAsia="Arial Unicode MS" w:hAnsi="Arial" w:cs="Arial"/>
      <w:sz w:val="16"/>
      <w:szCs w:val="16"/>
    </w:rPr>
  </w:style>
  <w:style w:type="paragraph" w:customStyle="1" w:styleId="xl71">
    <w:name w:val="xl71"/>
    <w:basedOn w:val="Standard"/>
    <w:pPr>
      <w:pBdr>
        <w:top w:val="single" w:sz="8" w:space="0" w:color="000000"/>
        <w:left w:val="single" w:sz="8" w:space="0" w:color="000000"/>
        <w:bottom w:val="single" w:sz="8" w:space="0" w:color="000000"/>
        <w:right w:val="single" w:sz="8" w:space="0" w:color="000000"/>
      </w:pBdr>
      <w:suppressAutoHyphens w:val="0"/>
      <w:spacing w:before="280" w:after="280"/>
    </w:pPr>
    <w:rPr>
      <w:rFonts w:ascii="Arial" w:eastAsia="Arial Unicode MS" w:hAnsi="Arial" w:cs="Arial"/>
      <w:sz w:val="16"/>
      <w:szCs w:val="16"/>
    </w:rPr>
  </w:style>
  <w:style w:type="paragraph" w:customStyle="1" w:styleId="xl72">
    <w:name w:val="xl72"/>
    <w:basedOn w:val="Standard"/>
    <w:pPr>
      <w:pBdr>
        <w:top w:val="single" w:sz="8" w:space="0" w:color="000000"/>
        <w:left w:val="single" w:sz="8" w:space="0" w:color="000000"/>
        <w:bottom w:val="single" w:sz="8" w:space="0" w:color="000000"/>
        <w:right w:val="single" w:sz="8" w:space="0" w:color="000000"/>
      </w:pBdr>
      <w:suppressAutoHyphens w:val="0"/>
      <w:spacing w:before="280" w:after="280"/>
    </w:pPr>
    <w:rPr>
      <w:rFonts w:ascii="Arial" w:eastAsia="Arial Unicode MS" w:hAnsi="Arial" w:cs="Arial"/>
      <w:sz w:val="16"/>
      <w:szCs w:val="16"/>
    </w:rPr>
  </w:style>
  <w:style w:type="paragraph" w:customStyle="1" w:styleId="xl73">
    <w:name w:val="xl73"/>
    <w:basedOn w:val="Standard"/>
    <w:pPr>
      <w:pBdr>
        <w:top w:val="single" w:sz="8" w:space="0" w:color="000000"/>
        <w:left w:val="single" w:sz="8" w:space="0" w:color="000000"/>
        <w:bottom w:val="single" w:sz="8" w:space="0" w:color="000000"/>
        <w:right w:val="single" w:sz="8" w:space="0" w:color="000000"/>
      </w:pBdr>
      <w:suppressAutoHyphens w:val="0"/>
      <w:spacing w:before="280" w:after="280"/>
    </w:pPr>
    <w:rPr>
      <w:rFonts w:ascii="Arial" w:eastAsia="Arial Unicode MS" w:hAnsi="Arial" w:cs="Arial"/>
      <w:sz w:val="16"/>
      <w:szCs w:val="16"/>
    </w:rPr>
  </w:style>
  <w:style w:type="paragraph" w:customStyle="1" w:styleId="xl74">
    <w:name w:val="xl74"/>
    <w:basedOn w:val="Standard"/>
    <w:pPr>
      <w:pBdr>
        <w:top w:val="single" w:sz="8" w:space="0" w:color="000000"/>
        <w:left w:val="single" w:sz="8" w:space="0" w:color="000000"/>
        <w:bottom w:val="single" w:sz="8" w:space="0" w:color="000000"/>
        <w:right w:val="single" w:sz="8" w:space="0" w:color="000000"/>
      </w:pBdr>
      <w:suppressAutoHyphens w:val="0"/>
      <w:spacing w:before="280" w:after="280"/>
    </w:pPr>
    <w:rPr>
      <w:rFonts w:ascii="Arial" w:eastAsia="Arial Unicode MS" w:hAnsi="Arial" w:cs="Arial"/>
      <w:sz w:val="16"/>
      <w:szCs w:val="16"/>
    </w:rPr>
  </w:style>
  <w:style w:type="paragraph" w:customStyle="1" w:styleId="xl75">
    <w:name w:val="xl75"/>
    <w:basedOn w:val="Standard"/>
    <w:pPr>
      <w:suppressAutoHyphens w:val="0"/>
      <w:spacing w:before="280" w:after="280"/>
    </w:pPr>
    <w:rPr>
      <w:rFonts w:ascii="Arial" w:eastAsia="Arial Unicode MS" w:hAnsi="Arial" w:cs="Arial"/>
      <w:b/>
      <w:bCs/>
      <w:sz w:val="16"/>
      <w:szCs w:val="16"/>
    </w:rPr>
  </w:style>
  <w:style w:type="paragraph" w:customStyle="1" w:styleId="xl76">
    <w:name w:val="xl76"/>
    <w:basedOn w:val="Standard"/>
    <w:pPr>
      <w:suppressAutoHyphens w:val="0"/>
      <w:spacing w:before="280" w:after="280"/>
    </w:pPr>
    <w:rPr>
      <w:rFonts w:ascii="Arial" w:eastAsia="Arial Unicode MS" w:hAnsi="Arial" w:cs="Arial"/>
      <w:b/>
      <w:bCs/>
      <w:sz w:val="16"/>
      <w:szCs w:val="16"/>
    </w:rPr>
  </w:style>
  <w:style w:type="paragraph" w:styleId="Textedebulles">
    <w:name w:val="Balloon Text"/>
    <w:basedOn w:val="Standard"/>
    <w:rPr>
      <w:rFonts w:ascii="Tahoma" w:eastAsia="Tahoma" w:hAnsi="Tahoma" w:cs="Tahoma"/>
      <w:sz w:val="16"/>
      <w:szCs w:val="16"/>
    </w:rPr>
  </w:style>
  <w:style w:type="paragraph" w:customStyle="1" w:styleId="Commentaire2">
    <w:name w:val="Commentaire2"/>
    <w:basedOn w:val="Standard"/>
    <w:rPr>
      <w:sz w:val="20"/>
      <w:szCs w:val="20"/>
    </w:rPr>
  </w:style>
  <w:style w:type="paragraph" w:styleId="Objetducommentaire">
    <w:name w:val="annotation subject"/>
    <w:basedOn w:val="Commentaire2"/>
    <w:next w:val="Commentaire2"/>
    <w:rPr>
      <w:b/>
      <w:bCs/>
    </w:rPr>
  </w:style>
  <w:style w:type="paragraph" w:customStyle="1" w:styleId="Commentaire3">
    <w:name w:val="Commentaire3"/>
    <w:basedOn w:val="Standard"/>
    <w:rPr>
      <w:sz w:val="20"/>
      <w:szCs w:val="20"/>
    </w:rPr>
  </w:style>
  <w:style w:type="paragraph" w:customStyle="1" w:styleId="m-TextePieceJointe">
    <w:name w:val="m-TextePieceJointe"/>
    <w:basedOn w:val="Standard"/>
    <w:pPr>
      <w:ind w:left="1417"/>
    </w:pPr>
    <w:rPr>
      <w:rFonts w:ascii="Liberation Sans" w:eastAsia="Liberation Sans" w:hAnsi="Liberation Sans" w:cs="Liberation Sans"/>
      <w:sz w:val="20"/>
    </w:rPr>
  </w:style>
  <w:style w:type="paragraph" w:customStyle="1" w:styleId="Framecontents">
    <w:name w:val="Frame contents"/>
    <w:basedOn w:val="Standard"/>
  </w:style>
  <w:style w:type="paragraph" w:customStyle="1" w:styleId="Commentaire4">
    <w:name w:val="Commentaire4"/>
    <w:basedOn w:val="Standard"/>
    <w:rPr>
      <w:sz w:val="20"/>
      <w:szCs w:val="20"/>
    </w:rPr>
  </w:style>
  <w:style w:type="paragraph" w:customStyle="1" w:styleId="Commentaire5">
    <w:name w:val="Commentaire5"/>
    <w:basedOn w:val="Standard"/>
    <w:rPr>
      <w:sz w:val="20"/>
      <w:szCs w:val="20"/>
    </w:rPr>
  </w:style>
  <w:style w:type="paragraph" w:styleId="Commentaire">
    <w:name w:val="annotation text"/>
    <w:basedOn w:val="Standard"/>
    <w:rPr>
      <w:sz w:val="20"/>
      <w:szCs w:val="20"/>
    </w:rPr>
  </w:style>
  <w:style w:type="paragraph" w:customStyle="1" w:styleId="Endnote">
    <w:name w:val="Endnote"/>
    <w:basedOn w:val="Standard"/>
    <w:pPr>
      <w:suppressLineNumbers/>
      <w:ind w:left="339" w:hanging="339"/>
    </w:pPr>
    <w:rPr>
      <w:sz w:val="20"/>
      <w:szCs w:val="20"/>
    </w:rPr>
  </w:style>
  <w:style w:type="paragraph" w:styleId="Rvision">
    <w:name w:val="Revision"/>
    <w:pPr>
      <w:widowControl/>
      <w:textAlignment w:val="auto"/>
    </w:pPr>
    <w:rPr>
      <w:szCs w:val="21"/>
    </w:rPr>
  </w:style>
  <w:style w:type="character" w:customStyle="1" w:styleId="WW8Num1z0">
    <w:name w:val="WW8Num1z0"/>
    <w:rPr>
      <w:rFonts w:ascii="StarSymbol, 'Arial Unicode MS'" w:eastAsia="StarSymbol, 'Arial Unicode MS'" w:hAnsi="StarSymbol, 'Arial Unicode MS'" w:cs="StarSymbol, 'Arial Unicode MS'"/>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tarSymbol, 'Arial Unicode MS'" w:eastAsia="StarSymbol, 'Arial Unicode MS'" w:hAnsi="StarSymbol, 'Arial Unicode MS'" w:cs="StarSymbol, 'Arial Unicode M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tarSymbol, 'Arial Unicode MS'" w:eastAsia="StarSymbol, 'Arial Unicode MS'" w:hAnsi="StarSymbol, 'Arial Unicode MS'" w:cs="StarSymbol, 'Arial Unicode MS'"/>
      <w:sz w:val="18"/>
      <w:szCs w:val="1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StarSymbol, 'Arial Unicode MS'"/>
      <w:sz w:val="18"/>
      <w:szCs w:val="18"/>
    </w:rPr>
  </w:style>
  <w:style w:type="character" w:customStyle="1" w:styleId="WW8Num5z0">
    <w:name w:val="WW8Num5z0"/>
    <w:rPr>
      <w:rFonts w:ascii="StarSymbol, 'Arial Unicode MS'" w:eastAsia="StarSymbol, 'Arial Unicode MS'" w:hAnsi="StarSymbol, 'Arial Unicode MS'" w:cs="StarSymbol, 'Arial Unicode MS'"/>
      <w:i w:val="0"/>
      <w:iCs/>
      <w:sz w:val="18"/>
      <w:szCs w:val="18"/>
    </w:rPr>
  </w:style>
  <w:style w:type="character" w:customStyle="1" w:styleId="WW8Num6z0">
    <w:name w:val="WW8Num6z0"/>
    <w:rPr>
      <w:rFonts w:ascii="Symbol" w:eastAsia="Symbol" w:hAnsi="Symbol" w:cs="StarSymbol, 'Arial Unicode MS'"/>
      <w:sz w:val="18"/>
      <w:szCs w:val="18"/>
    </w:rPr>
  </w:style>
  <w:style w:type="character" w:customStyle="1" w:styleId="WW8Num7z0">
    <w:name w:val="WW8Num7z0"/>
    <w:rPr>
      <w:rFonts w:ascii="Symbol" w:eastAsia="Symbol" w:hAnsi="Symbol" w:cs="StarSymbol, 'Arial Unicode MS'"/>
      <w:sz w:val="18"/>
      <w:szCs w:val="18"/>
    </w:rPr>
  </w:style>
  <w:style w:type="character" w:customStyle="1" w:styleId="WW8Num7z1">
    <w:name w:val="WW8Num7z1"/>
  </w:style>
  <w:style w:type="character" w:customStyle="1" w:styleId="WW8Num7z2">
    <w:name w:val="WW8Num7z2"/>
    <w:rPr>
      <w:rFonts w:ascii="Times New Roman" w:eastAsia="Times New Roman" w:hAnsi="Times New Roman" w:cs="Times New Roman"/>
    </w:rPr>
  </w:style>
  <w:style w:type="character" w:customStyle="1" w:styleId="WW8Num7z4">
    <w:name w:val="WW8Num7z4"/>
    <w:rPr>
      <w:rFonts w:ascii="Courier New" w:eastAsia="Courier New" w:hAnsi="Courier New" w:cs="Courier New"/>
    </w:rPr>
  </w:style>
  <w:style w:type="character" w:customStyle="1" w:styleId="WW8Num7z5">
    <w:name w:val="WW8Num7z5"/>
    <w:rPr>
      <w:rFonts w:ascii="Wingdings" w:eastAsia="Wingdings" w:hAnsi="Wingdings" w:cs="Wingdings"/>
    </w:rPr>
  </w:style>
  <w:style w:type="character" w:customStyle="1" w:styleId="WW8Num8z0">
    <w:name w:val="WW8Num8z0"/>
    <w:rPr>
      <w:rFonts w:ascii="Times New Roman" w:eastAsia="Times New Roman" w:hAnsi="Times New Roman" w:cs="Times New Roman"/>
      <w:sz w:val="24"/>
      <w:szCs w:val="24"/>
    </w:rPr>
  </w:style>
  <w:style w:type="character" w:customStyle="1" w:styleId="WW8Num9z0">
    <w:name w:val="WW8Num9z0"/>
    <w:rPr>
      <w:rFonts w:ascii="StarSymbol, 'Arial Unicode MS'" w:eastAsia="StarSymbol, 'Arial Unicode MS'" w:hAnsi="StarSymbol, 'Arial Unicode MS'" w:cs="Times New Roman"/>
      <w:sz w:val="24"/>
      <w:szCs w:val="24"/>
    </w:rPr>
  </w:style>
  <w:style w:type="character" w:customStyle="1" w:styleId="WW8Num10z0">
    <w:name w:val="WW8Num10z0"/>
    <w:rPr>
      <w:rFonts w:ascii="Symbol" w:eastAsia="Symbol" w:hAnsi="Symbol" w:cs="Symbol"/>
      <w:sz w:val="24"/>
      <w:szCs w:val="24"/>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Times New Roman"/>
    </w:rPr>
  </w:style>
  <w:style w:type="character" w:customStyle="1" w:styleId="WW8Num11z0">
    <w:name w:val="WW8Num11z0"/>
    <w:rPr>
      <w:rFonts w:ascii="Symbol" w:eastAsia="Symbol" w:hAnsi="Symbol" w:cs="Times New Roman"/>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0">
    <w:name w:val="WW8Num12z0"/>
    <w:rPr>
      <w:rFonts w:ascii="Symbol" w:eastAsia="Symbol" w:hAnsi="Symbol" w:cs="Wingdings"/>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rPr>
      <w:rFonts w:ascii="Symbol" w:eastAsia="Symbol" w:hAnsi="Symbol" w:cs="Symbol"/>
    </w:rPr>
  </w:style>
  <w:style w:type="character" w:customStyle="1" w:styleId="WW8Num13z1">
    <w:name w:val="WW8Num13z1"/>
  </w:style>
  <w:style w:type="character" w:customStyle="1" w:styleId="WW8Num13z2">
    <w:name w:val="WW8Num13z2"/>
    <w:rPr>
      <w:rFonts w:ascii="Times New Roman" w:eastAsia="Times New Roman" w:hAnsi="Times New Roman" w:cs="Wingdings"/>
    </w:rPr>
  </w:style>
  <w:style w:type="character" w:customStyle="1" w:styleId="WW8Num13z4">
    <w:name w:val="WW8Num13z4"/>
    <w:rPr>
      <w:rFonts w:ascii="Courier New" w:eastAsia="Courier New" w:hAnsi="Courier New" w:cs="Courier New"/>
    </w:rPr>
  </w:style>
  <w:style w:type="character" w:customStyle="1" w:styleId="WW8Num13z5">
    <w:name w:val="WW8Num13z5"/>
    <w:rPr>
      <w:rFonts w:ascii="Wingdings" w:eastAsia="Wingdings" w:hAnsi="Wingdings" w:cs="Wingdings"/>
    </w:rPr>
  </w:style>
  <w:style w:type="character" w:customStyle="1" w:styleId="WW8Num14z0">
    <w:name w:val="WW8Num14z0"/>
    <w:rPr>
      <w:rFonts w:ascii="Symbol" w:eastAsia="Symbol" w:hAnsi="Symbol" w:cs="Symbol"/>
    </w:rPr>
  </w:style>
  <w:style w:type="character" w:customStyle="1" w:styleId="WW8Num14z1">
    <w:name w:val="WW8Num14z1"/>
  </w:style>
  <w:style w:type="character" w:customStyle="1" w:styleId="WW8Num14z2">
    <w:name w:val="WW8Num14z2"/>
    <w:rPr>
      <w:rFonts w:ascii="Times New Roman" w:eastAsia="Times New Roman" w:hAnsi="Times New Roman" w:cs="Times New Roman"/>
    </w:rPr>
  </w:style>
  <w:style w:type="character" w:customStyle="1" w:styleId="WW8Num14z4">
    <w:name w:val="WW8Num14z4"/>
    <w:rPr>
      <w:rFonts w:ascii="Courier New" w:eastAsia="Courier New" w:hAnsi="Courier New" w:cs="Courier New"/>
    </w:rPr>
  </w:style>
  <w:style w:type="character" w:customStyle="1" w:styleId="WW8Num14z5">
    <w:name w:val="WW8Num14z5"/>
    <w:rPr>
      <w:rFonts w:ascii="Wingdings" w:eastAsia="Wingdings" w:hAnsi="Wingdings" w:cs="Wingdings"/>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Times New Roman" w:eastAsia="Times New Roman" w:hAnsi="Times New Roman" w:cs="Wingdings"/>
    </w:rPr>
  </w:style>
  <w:style w:type="character" w:customStyle="1" w:styleId="WW8Num15z5">
    <w:name w:val="WW8Num15z5"/>
    <w:rPr>
      <w:rFonts w:ascii="Wingdings" w:eastAsia="Wingdings" w:hAnsi="Wingdings" w:cs="Wingdings"/>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Times New Roman" w:eastAsia="Times New Roman" w:hAnsi="Times New Roman" w:cs="Wingdings"/>
    </w:rPr>
  </w:style>
  <w:style w:type="character" w:customStyle="1" w:styleId="WW8Num16z5">
    <w:name w:val="WW8Num16z5"/>
    <w:rPr>
      <w:rFonts w:ascii="Wingdings" w:eastAsia="Wingdings" w:hAnsi="Wingdings" w:cs="Wingdings"/>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rPr>
      <w:rFonts w:ascii="Times New Roman" w:eastAsia="Times New Roman" w:hAnsi="Times New Roman" w:cs="Symbol"/>
      <w:sz w:val="20"/>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0z0">
    <w:name w:val="WW8Num20z0"/>
    <w:rPr>
      <w:rFonts w:ascii="Times New Roman" w:eastAsia="Times New Roman" w:hAnsi="Times New Roman" w:cs="Times New Roman"/>
      <w:sz w:val="20"/>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StarSymbol, 'Arial Unicode MS'" w:eastAsia="StarSymbol, 'Arial Unicode MS'" w:hAnsi="StarSymbol, 'Arial Unicode MS'" w:cs="Times New Roman"/>
      <w:sz w:val="20"/>
      <w:szCs w:val="24"/>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tarSymbol, 'Arial Unicode MS'" w:eastAsia="StarSymbol, 'Arial Unicode MS'" w:hAnsi="StarSymbol, 'Arial Unicode MS'" w:cs="Symbol"/>
    </w:rPr>
  </w:style>
  <w:style w:type="character" w:customStyle="1" w:styleId="WW8Num22z1">
    <w:name w:val="WW8Num22z1"/>
  </w:style>
  <w:style w:type="character" w:customStyle="1" w:styleId="WW8Num22z2">
    <w:name w:val="WW8Num22z2"/>
    <w:rPr>
      <w:rFonts w:ascii="Times New Roman" w:eastAsia="Times New Roman" w:hAnsi="Times New Roman" w:cs="Times New Roman"/>
    </w:rPr>
  </w:style>
  <w:style w:type="character" w:customStyle="1" w:styleId="WW8Num22z3">
    <w:name w:val="WW8Num22z3"/>
  </w:style>
  <w:style w:type="character" w:customStyle="1" w:styleId="WW8Num22z4">
    <w:name w:val="WW8Num22z4"/>
    <w:rPr>
      <w:rFonts w:ascii="Courier New" w:eastAsia="Courier New" w:hAnsi="Courier New" w:cs="Courier New"/>
    </w:rPr>
  </w:style>
  <w:style w:type="character" w:customStyle="1" w:styleId="WW8Num22z5">
    <w:name w:val="WW8Num22z5"/>
    <w:rPr>
      <w:rFonts w:ascii="Wingdings" w:eastAsia="Wingdings" w:hAnsi="Wingdings" w:cs="Wingdings"/>
    </w:rPr>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Wingdings" w:eastAsia="Wingdings" w:hAnsi="Wingdings" w:cs="Times New Roman"/>
      <w:sz w:val="24"/>
      <w:szCs w:val="24"/>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eastAsia="Courier New" w:hAnsi="Courier New" w:cs="Courier New"/>
      <w:sz w:val="20"/>
      <w:shd w:val="clear" w:color="auto" w:fill="FFFF00"/>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rPr>
      <w:rFonts w:ascii="Symbol" w:eastAsia="Symbol" w:hAnsi="Symbol" w:cs="Times New Roman"/>
    </w:rPr>
  </w:style>
  <w:style w:type="character" w:customStyle="1" w:styleId="WW8Num26z0">
    <w:name w:val="WW8Num26z0"/>
    <w:rPr>
      <w:rFonts w:ascii="Symbol" w:eastAsia="Symbol" w:hAnsi="Symbol" w:cs="StarSymbol, 'Arial Unicode MS'"/>
    </w:rPr>
  </w:style>
  <w:style w:type="character" w:customStyle="1" w:styleId="WW8Num27z0">
    <w:name w:val="WW8Num27z0"/>
    <w:rPr>
      <w:rFonts w:ascii="Symbol" w:eastAsia="Symbol" w:hAnsi="Symbol" w:cs="StarSymbol, 'Arial Unicode MS'"/>
    </w:rPr>
  </w:style>
  <w:style w:type="character" w:customStyle="1" w:styleId="WW8Num28z0">
    <w:name w:val="WW8Num28z0"/>
    <w:rPr>
      <w:rFonts w:ascii="Symbol" w:eastAsia="Symbol" w:hAnsi="Symbol" w:cs="StarSymbol, 'Arial Unicode MS'"/>
    </w:rPr>
  </w:style>
  <w:style w:type="character" w:customStyle="1" w:styleId="WW8Num29z0">
    <w:name w:val="WW8Num29z0"/>
    <w:rPr>
      <w:rFonts w:ascii="Symbol" w:eastAsia="Symbol" w:hAnsi="Symbol" w:cs="Times New Roman"/>
    </w:rPr>
  </w:style>
  <w:style w:type="character" w:customStyle="1" w:styleId="WW8Num30z0">
    <w:name w:val="WW8Num30z0"/>
    <w:rPr>
      <w:rFonts w:ascii="Wingdings" w:eastAsia="Wingdings" w:hAnsi="Wingdings" w:cs="Wingdings"/>
      <w:sz w:val="20"/>
      <w:szCs w:val="24"/>
    </w:rPr>
  </w:style>
  <w:style w:type="character" w:customStyle="1" w:styleId="WW8Num30z1">
    <w:name w:val="WW8Num30z1"/>
    <w:rPr>
      <w:rFonts w:ascii="OpenSymbol, 'Arial Unicode MS'" w:eastAsia="OpenSymbol, 'Arial Unicode MS'" w:hAnsi="OpenSymbol, 'Arial Unicode MS'" w:cs="Courier New"/>
    </w:rPr>
  </w:style>
  <w:style w:type="character" w:customStyle="1" w:styleId="WW8Num30z3">
    <w:name w:val="WW8Num30z3"/>
    <w:rPr>
      <w:rFonts w:ascii="Wingdings 2" w:eastAsia="Wingdings 2" w:hAnsi="Wingdings 2" w:cs="Times New Roman"/>
      <w:sz w:val="20"/>
    </w:rPr>
  </w:style>
  <w:style w:type="character" w:customStyle="1" w:styleId="WW8Num31z0">
    <w:name w:val="WW8Num31z0"/>
    <w:rPr>
      <w:rFonts w:ascii="Wingdings" w:eastAsia="Wingdings" w:hAnsi="Wingdings" w:cs="Wingdings"/>
      <w:sz w:val="20"/>
    </w:rPr>
  </w:style>
  <w:style w:type="character" w:customStyle="1" w:styleId="WW8Num31z1">
    <w:name w:val="WW8Num31z1"/>
    <w:rPr>
      <w:rFonts w:ascii="OpenSymbol, 'Arial Unicode MS'" w:eastAsia="OpenSymbol, 'Arial Unicode MS'" w:hAnsi="OpenSymbol, 'Arial Unicode MS'" w:cs="Courier New"/>
    </w:rPr>
  </w:style>
  <w:style w:type="character" w:customStyle="1" w:styleId="WW8Num31z3">
    <w:name w:val="WW8Num31z3"/>
    <w:rPr>
      <w:rFonts w:ascii="Wingdings 2" w:eastAsia="Wingdings 2" w:hAnsi="Wingdings 2" w:cs="Times New Roman"/>
      <w:sz w:val="20"/>
    </w:rPr>
  </w:style>
  <w:style w:type="character" w:customStyle="1" w:styleId="WW8Num32z0">
    <w:name w:val="WW8Num32z0"/>
    <w:rPr>
      <w:rFonts w:ascii="Times New Roman" w:eastAsia="Times New Roman" w:hAnsi="Times New Roman" w:cs="Times New Roman"/>
      <w:sz w:val="24"/>
      <w:szCs w:val="24"/>
    </w:rPr>
  </w:style>
  <w:style w:type="character" w:customStyle="1" w:styleId="WW8Num33z0">
    <w:name w:val="WW8Num33z0"/>
    <w:rPr>
      <w:rFonts w:ascii="Times New Roman" w:eastAsia="Times New Roman" w:hAnsi="Times New Roman" w:cs="Times New Roman"/>
      <w:shd w:val="clear" w:color="auto" w:fill="FFFFFF"/>
    </w:rPr>
  </w:style>
  <w:style w:type="character" w:customStyle="1" w:styleId="WW8Num33z1">
    <w:name w:val="WW8Num33z1"/>
    <w:rPr>
      <w:rFonts w:ascii="FreeSans, 'Times New Roman'" w:eastAsia="FreeSans, 'Times New Roman'" w:hAnsi="FreeSans, 'Times New Roman'" w:cs="FreeSans, 'Times New Roman'"/>
    </w:rPr>
  </w:style>
  <w:style w:type="character" w:customStyle="1" w:styleId="WW8Num33z2">
    <w:name w:val="WW8Num33z2"/>
    <w:rPr>
      <w:rFonts w:ascii="Wingdings" w:eastAsia="Wingdings" w:hAnsi="Wingdings" w:cs="Wingdings"/>
    </w:rPr>
  </w:style>
  <w:style w:type="character" w:customStyle="1" w:styleId="WW8Num33z3">
    <w:name w:val="WW8Num33z3"/>
    <w:rPr>
      <w:rFonts w:ascii="Symbol" w:eastAsia="Symbol" w:hAnsi="Symbol" w:cs="Symbol"/>
    </w:rPr>
  </w:style>
  <w:style w:type="character" w:customStyle="1" w:styleId="WW8Num33z4">
    <w:name w:val="WW8Num33z4"/>
    <w:rPr>
      <w:rFonts w:ascii="Courier New" w:eastAsia="Courier New" w:hAnsi="Courier New" w:cs="Courier New"/>
      <w:sz w:val="20"/>
      <w:shd w:val="clear" w:color="auto" w:fill="FFFF00"/>
    </w:rPr>
  </w:style>
  <w:style w:type="character" w:customStyle="1" w:styleId="WW8Num34z0">
    <w:name w:val="WW8Num34z0"/>
    <w:rPr>
      <w:rFonts w:ascii="Times New Roman" w:eastAsia="Times New Roman" w:hAnsi="Times New Roman" w:cs="Times New Roman"/>
    </w:rPr>
  </w:style>
  <w:style w:type="character" w:customStyle="1" w:styleId="WW8Num6z1">
    <w:name w:val="WW8Num6z1"/>
  </w:style>
  <w:style w:type="character" w:customStyle="1" w:styleId="WW8Num6z2">
    <w:name w:val="WW8Num6z2"/>
    <w:rPr>
      <w:rFonts w:ascii="Times New Roman" w:eastAsia="Times New Roman" w:hAnsi="Times New Roman" w:cs="Times New Roman"/>
    </w:rPr>
  </w:style>
  <w:style w:type="character" w:customStyle="1" w:styleId="WW8Num6z4">
    <w:name w:val="WW8Num6z4"/>
    <w:rPr>
      <w:rFonts w:ascii="Courier New" w:eastAsia="Courier New" w:hAnsi="Courier New" w:cs="Courier New"/>
    </w:rPr>
  </w:style>
  <w:style w:type="character" w:customStyle="1" w:styleId="WW8Num6z5">
    <w:name w:val="WW8Num6z5"/>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Times New Roman"/>
    </w:rPr>
  </w:style>
  <w:style w:type="character" w:customStyle="1" w:styleId="WW8Num12z4">
    <w:name w:val="WW8Num12z4"/>
    <w:rPr>
      <w:rFonts w:ascii="Courier New" w:eastAsia="Courier New" w:hAnsi="Courier New" w:cs="Courier New"/>
    </w:rPr>
  </w:style>
  <w:style w:type="character" w:customStyle="1" w:styleId="WW8Num12z5">
    <w:name w:val="WW8Num12z5"/>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3z1">
    <w:name w:val="WW8Num23z1"/>
    <w:rPr>
      <w:rFonts w:ascii="Courier New" w:eastAsia="Courier New" w:hAnsi="Courier New" w:cs="Courier New"/>
      <w:sz w:val="20"/>
      <w:shd w:val="clear" w:color="auto" w:fill="FFFF00"/>
    </w:rPr>
  </w:style>
  <w:style w:type="character" w:customStyle="1" w:styleId="WW8Num23z2">
    <w:name w:val="WW8Num23z2"/>
    <w:rPr>
      <w:rFonts w:ascii="Wingdings" w:eastAsia="Wingdings" w:hAnsi="Wingdings" w:cs="Wingdings"/>
    </w:rPr>
  </w:style>
  <w:style w:type="character" w:customStyle="1" w:styleId="WW8Num23z3">
    <w:name w:val="WW8Num23z3"/>
    <w:rPr>
      <w:rFonts w:ascii="Symbol" w:eastAsia="Symbol" w:hAnsi="Symbol" w:cs="Symbol"/>
    </w:rPr>
  </w:style>
  <w:style w:type="character" w:customStyle="1" w:styleId="WW8Num29z1">
    <w:name w:val="WW8Num29z1"/>
    <w:rPr>
      <w:rFonts w:ascii="OpenSymbol, 'Arial Unicode MS'" w:eastAsia="OpenSymbol, 'Arial Unicode MS'" w:hAnsi="OpenSymbol, 'Arial Unicode MS'" w:cs="Courier New"/>
    </w:rPr>
  </w:style>
  <w:style w:type="character" w:customStyle="1" w:styleId="WW8Num29z3">
    <w:name w:val="WW8Num29z3"/>
    <w:rPr>
      <w:rFonts w:ascii="Wingdings 2" w:eastAsia="Wingdings 2" w:hAnsi="Wingdings 2" w:cs="Times New Roman"/>
      <w:sz w:val="20"/>
    </w:rPr>
  </w:style>
  <w:style w:type="character" w:customStyle="1" w:styleId="WW8Num32z1">
    <w:name w:val="WW8Num32z1"/>
    <w:rPr>
      <w:rFonts w:ascii="FreeSans, 'Times New Roman'" w:eastAsia="FreeSans, 'Times New Roman'" w:hAnsi="FreeSans, 'Times New Roman'" w:cs="FreeSans, 'Times New Roman'"/>
    </w:rPr>
  </w:style>
  <w:style w:type="character" w:customStyle="1" w:styleId="WW8Num32z2">
    <w:name w:val="WW8Num32z2"/>
    <w:rPr>
      <w:rFonts w:ascii="Wingdings" w:eastAsia="Wingdings" w:hAnsi="Wingdings" w:cs="Wingdings"/>
    </w:rPr>
  </w:style>
  <w:style w:type="character" w:customStyle="1" w:styleId="WW8Num32z3">
    <w:name w:val="WW8Num32z3"/>
    <w:rPr>
      <w:rFonts w:ascii="Symbol" w:eastAsia="Symbol" w:hAnsi="Symbol" w:cs="Symbol"/>
    </w:rPr>
  </w:style>
  <w:style w:type="character" w:customStyle="1" w:styleId="WW8Num32z4">
    <w:name w:val="WW8Num32z4"/>
    <w:rPr>
      <w:rFonts w:ascii="Courier New" w:eastAsia="Courier New" w:hAnsi="Courier New" w:cs="Courier New"/>
      <w:sz w:val="20"/>
      <w:shd w:val="clear" w:color="auto" w:fill="FFFF00"/>
    </w:rPr>
  </w:style>
  <w:style w:type="character" w:customStyle="1" w:styleId="WW8Num34z1">
    <w:name w:val="WW8Num34z1"/>
    <w:rPr>
      <w:rFonts w:ascii="FreeSans, 'Times New Roman'" w:eastAsia="FreeSans, 'Times New Roman'" w:hAnsi="FreeSans, 'Times New Roman'" w:cs="FreeSans, 'Times New Roman'"/>
    </w:rPr>
  </w:style>
  <w:style w:type="character" w:customStyle="1" w:styleId="WW8Num34z2">
    <w:name w:val="WW8Num34z2"/>
    <w:rPr>
      <w:rFonts w:ascii="Wingdings" w:eastAsia="Wingdings" w:hAnsi="Wingdings" w:cs="Wingdings"/>
    </w:rPr>
  </w:style>
  <w:style w:type="character" w:customStyle="1" w:styleId="WW8Num34z3">
    <w:name w:val="WW8Num34z3"/>
    <w:rPr>
      <w:rFonts w:ascii="Symbol" w:eastAsia="Symbol" w:hAnsi="Symbol" w:cs="Symbol"/>
    </w:rPr>
  </w:style>
  <w:style w:type="character" w:customStyle="1" w:styleId="WW8Num34z4">
    <w:name w:val="WW8Num34z4"/>
    <w:rPr>
      <w:rFonts w:ascii="Courier New" w:eastAsia="Courier New" w:hAnsi="Courier New" w:cs="Courier New"/>
      <w:sz w:val="20"/>
      <w:shd w:val="clear" w:color="auto" w:fill="FFFF00"/>
    </w:rPr>
  </w:style>
  <w:style w:type="character" w:customStyle="1" w:styleId="WW8Num35z0">
    <w:name w:val="WW8Num35z0"/>
    <w:rPr>
      <w:rFonts w:ascii="Times New Roman" w:eastAsia="Times New Roman" w:hAnsi="Times New Roman" w:cs="Times New Roman"/>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6z3">
    <w:name w:val="WW8Num36z3"/>
    <w:rPr>
      <w:rFonts w:ascii="Symbol" w:eastAsia="Symbol" w:hAnsi="Symbol" w:cs="Symbol"/>
    </w:rPr>
  </w:style>
  <w:style w:type="character" w:customStyle="1" w:styleId="Policepardfaut6">
    <w:name w:val="Police par défaut6"/>
  </w:style>
  <w:style w:type="character" w:customStyle="1" w:styleId="WW8Num5z1">
    <w:name w:val="WW8Num5z1"/>
  </w:style>
  <w:style w:type="character" w:customStyle="1" w:styleId="WW8Num5z2">
    <w:name w:val="WW8Num5z2"/>
    <w:rPr>
      <w:rFonts w:ascii="Times New Roman" w:eastAsia="Times New Roman" w:hAnsi="Times New Roman" w:cs="Times New Roman"/>
    </w:rPr>
  </w:style>
  <w:style w:type="character" w:customStyle="1" w:styleId="WW8Num5z4">
    <w:name w:val="WW8Num5z4"/>
    <w:rPr>
      <w:rFonts w:ascii="Courier New" w:eastAsia="Courier New" w:hAnsi="Courier New" w:cs="Courier New"/>
    </w:rPr>
  </w:style>
  <w:style w:type="character" w:customStyle="1" w:styleId="WW8Num5z5">
    <w:name w:val="WW8Num5z5"/>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26z1">
    <w:name w:val="WW8Num26z1"/>
    <w:rPr>
      <w:rFonts w:ascii="Courier New" w:eastAsia="Courier New" w:hAnsi="Courier New" w:cs="Courier New"/>
      <w:sz w:val="20"/>
      <w:shd w:val="clear" w:color="auto" w:fill="FFFF00"/>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35z3">
    <w:name w:val="WW8Num35z3"/>
    <w:rPr>
      <w:rFonts w:ascii="Symbol" w:eastAsia="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38z0">
    <w:name w:val="WW8Num38z0"/>
    <w:rPr>
      <w:rFonts w:ascii="Times New Roman" w:eastAsia="Times New Roman" w:hAnsi="Times New Roman" w:cs="Times New Roman"/>
      <w:shd w:val="clear" w:color="auto" w:fill="FFFFFF"/>
    </w:rPr>
  </w:style>
  <w:style w:type="character" w:customStyle="1" w:styleId="WW8Num38z1">
    <w:name w:val="WW8Num38z1"/>
    <w:rPr>
      <w:rFonts w:ascii="FreeSans, 'Times New Roman'" w:eastAsia="FreeSans, 'Times New Roman'" w:hAnsi="FreeSans, 'Times New Roman'" w:cs="FreeSans, 'Times New Roman'"/>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38z4">
    <w:name w:val="WW8Num38z4"/>
    <w:rPr>
      <w:rFonts w:ascii="Courier New" w:eastAsia="Courier New" w:hAnsi="Courier New" w:cs="Courier New"/>
      <w:sz w:val="20"/>
      <w:shd w:val="clear" w:color="auto" w:fill="FFFF00"/>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39z3">
    <w:name w:val="WW8Num39z3"/>
    <w:rPr>
      <w:rFonts w:ascii="Symbol" w:eastAsia="Symbol" w:hAnsi="Symbol" w:cs="Symbol"/>
    </w:rPr>
  </w:style>
  <w:style w:type="character" w:customStyle="1" w:styleId="WW8Num40z0">
    <w:name w:val="WW8Num40z0"/>
    <w:rPr>
      <w:rFonts w:ascii="FreeSans, 'Times New Roman'" w:eastAsia="FreeSans, 'Times New Roman'" w:hAnsi="FreeSans, 'Times New Roman'" w:cs="FreeSans, 'Times New Roman'"/>
    </w:rPr>
  </w:style>
  <w:style w:type="character" w:customStyle="1" w:styleId="WW8Num40z1">
    <w:name w:val="WW8Num40z1"/>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40z3">
    <w:name w:val="WW8Num40z3"/>
    <w:rPr>
      <w:rFonts w:ascii="Symbol" w:eastAsia="Symbol" w:hAnsi="Symbol" w:cs="Symbol"/>
    </w:rPr>
  </w:style>
  <w:style w:type="character" w:customStyle="1" w:styleId="WW8Num41z0">
    <w:name w:val="WW8Num41z0"/>
    <w:rPr>
      <w:rFonts w:ascii="Times New Roman" w:eastAsia="Times New Roman" w:hAnsi="Times New Roman" w:cs="Times New Roman"/>
    </w:rPr>
  </w:style>
  <w:style w:type="character" w:customStyle="1" w:styleId="WW8Num41z1">
    <w:name w:val="WW8Num41z1"/>
    <w:rPr>
      <w:rFonts w:ascii="Courier New" w:eastAsia="Courier New" w:hAnsi="Courier New" w:cs="Courier New"/>
      <w:sz w:val="20"/>
      <w:shd w:val="clear" w:color="auto" w:fill="FFFF00"/>
    </w:rPr>
  </w:style>
  <w:style w:type="character" w:customStyle="1" w:styleId="WW8Num41z2">
    <w:name w:val="WW8Num41z2"/>
    <w:rPr>
      <w:rFonts w:ascii="Wingdings" w:eastAsia="Wingdings" w:hAnsi="Wingdings" w:cs="Wingdings"/>
    </w:rPr>
  </w:style>
  <w:style w:type="character" w:customStyle="1" w:styleId="WW8Num41z3">
    <w:name w:val="WW8Num41z3"/>
    <w:rPr>
      <w:rFonts w:ascii="Symbol" w:eastAsia="Symbol" w:hAnsi="Symbol" w:cs="Symbol"/>
    </w:rPr>
  </w:style>
  <w:style w:type="character" w:customStyle="1" w:styleId="Policepardfaut5">
    <w:name w:val="Police par défaut5"/>
  </w:style>
  <w:style w:type="character" w:customStyle="1" w:styleId="WW8Num15z4">
    <w:name w:val="WW8Num15z4"/>
    <w:rPr>
      <w:rFonts w:ascii="Courier New" w:eastAsia="Courier New" w:hAnsi="Courier New" w:cs="Courier New"/>
    </w:rPr>
  </w:style>
  <w:style w:type="character" w:customStyle="1" w:styleId="WW8Num17z5">
    <w:name w:val="WW8Num17z5"/>
    <w:rPr>
      <w:rFonts w:ascii="Wingdings" w:eastAsia="Wingdings" w:hAnsi="Wingdings" w:cs="Wingdings"/>
    </w:rPr>
  </w:style>
  <w:style w:type="character" w:customStyle="1" w:styleId="WW8Num23z4">
    <w:name w:val="WW8Num23z4"/>
    <w:rPr>
      <w:rFonts w:ascii="Courier New" w:eastAsia="Courier New" w:hAnsi="Courier New" w:cs="Courier New"/>
    </w:rPr>
  </w:style>
  <w:style w:type="character" w:customStyle="1" w:styleId="WW8Num23z5">
    <w:name w:val="WW8Num23z5"/>
    <w:rPr>
      <w:rFonts w:ascii="Wingdings" w:eastAsia="Wingdings" w:hAnsi="Wingdings" w:cs="Wingdings"/>
    </w:rPr>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1">
    <w:name w:val="WW8Num27z1"/>
    <w:rPr>
      <w:rFonts w:ascii="Courier New" w:eastAsia="Bitstream Charter" w:hAnsi="Courier New" w:cs="Courier New"/>
      <w:sz w:val="20"/>
      <w:shd w:val="clear" w:color="auto" w:fill="FFFF00"/>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Policepardfaut4">
    <w:name w:val="Police par défaut4"/>
  </w:style>
  <w:style w:type="character" w:customStyle="1" w:styleId="WW8Num28z1">
    <w:name w:val="WW8Num28z1"/>
    <w:rPr>
      <w:rFonts w:ascii="Courier New" w:eastAsia="Bitstream Charter" w:hAnsi="Courier New" w:cs="Courier New"/>
      <w:sz w:val="20"/>
      <w:shd w:val="clear" w:color="auto" w:fill="FFFF00"/>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Wingdings 2" w:eastAsia="Wingdings 2" w:hAnsi="Wingdings 2" w:cs="Times New Roman"/>
    </w:rPr>
  </w:style>
  <w:style w:type="character" w:customStyle="1" w:styleId="WW8Num42z1">
    <w:name w:val="WW8Num42z1"/>
    <w:rPr>
      <w:rFonts w:ascii="OpenSymbol, 'Arial Unicode MS'" w:eastAsia="OpenSymbol, 'Arial Unicode MS'" w:hAnsi="OpenSymbol, 'Arial Unicode MS'" w:cs="Courier New"/>
    </w:rPr>
  </w:style>
  <w:style w:type="character" w:customStyle="1" w:styleId="WW8Num43z0">
    <w:name w:val="WW8Num43z0"/>
    <w:rPr>
      <w:rFonts w:ascii="Wingdings" w:eastAsia="Wingdings" w:hAnsi="Wingdings" w:cs="Wingdings"/>
    </w:rPr>
  </w:style>
  <w:style w:type="character" w:customStyle="1" w:styleId="WW8Num43z1">
    <w:name w:val="WW8Num43z1"/>
    <w:rPr>
      <w:rFonts w:ascii="Courier New" w:eastAsia="Courier New" w:hAnsi="Courier New" w:cs="Courier New"/>
    </w:rPr>
  </w:style>
  <w:style w:type="character" w:customStyle="1" w:styleId="WW8Num43z3">
    <w:name w:val="WW8Num43z3"/>
    <w:rPr>
      <w:rFonts w:ascii="Symbol" w:eastAsia="Symbol" w:hAnsi="Symbol" w:cs="Symbol"/>
    </w:rPr>
  </w:style>
  <w:style w:type="character" w:customStyle="1" w:styleId="WW8Num44z0">
    <w:name w:val="WW8Num44z0"/>
    <w:rPr>
      <w:rFonts w:ascii="Wingdings" w:eastAsia="Wingdings" w:hAnsi="Wingdings" w:cs="Wingdings"/>
      <w:sz w:val="20"/>
    </w:rPr>
  </w:style>
  <w:style w:type="character" w:customStyle="1" w:styleId="WW8Num44z1">
    <w:name w:val="WW8Num44z1"/>
    <w:rPr>
      <w:rFonts w:ascii="OpenSymbol, 'Arial Unicode MS'" w:eastAsia="OpenSymbol, 'Arial Unicode MS'" w:hAnsi="OpenSymbol, 'Arial Unicode MS'" w:cs="Courier New"/>
    </w:rPr>
  </w:style>
  <w:style w:type="character" w:customStyle="1" w:styleId="WW8Num44z3">
    <w:name w:val="WW8Num44z3"/>
    <w:rPr>
      <w:rFonts w:ascii="Wingdings 2" w:eastAsia="Wingdings 2" w:hAnsi="Wingdings 2" w:cs="Times New Roman"/>
      <w:sz w:val="20"/>
    </w:rPr>
  </w:style>
  <w:style w:type="character" w:customStyle="1" w:styleId="WW8Num45z0">
    <w:name w:val="WW8Num45z0"/>
    <w:rPr>
      <w:rFonts w:ascii="Symbol" w:eastAsia="Symbol" w:hAnsi="Symbol" w:cs="Symbol"/>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6z0">
    <w:name w:val="WW8Num46z0"/>
    <w:rPr>
      <w:rFonts w:ascii="Wingdings" w:eastAsia="Wingdings" w:hAnsi="Wingdings" w:cs="Wingdings"/>
    </w:rPr>
  </w:style>
  <w:style w:type="character" w:customStyle="1" w:styleId="WW8Num46z1">
    <w:name w:val="WW8Num46z1"/>
    <w:rPr>
      <w:rFonts w:ascii="OpenSymbol, 'Arial Unicode MS'" w:eastAsia="OpenSymbol, 'Arial Unicode MS'" w:hAnsi="OpenSymbol, 'Arial Unicode MS'" w:cs="Courier New"/>
    </w:rPr>
  </w:style>
  <w:style w:type="character" w:customStyle="1" w:styleId="WW8Num46z3">
    <w:name w:val="WW8Num46z3"/>
    <w:rPr>
      <w:rFonts w:ascii="Wingdings 2" w:eastAsia="Wingdings 2" w:hAnsi="Wingdings 2" w:cs="Times New Roman"/>
    </w:rPr>
  </w:style>
  <w:style w:type="character" w:customStyle="1" w:styleId="Policepardfaut3">
    <w:name w:val="Police par défaut3"/>
  </w:style>
  <w:style w:type="character" w:customStyle="1" w:styleId="WW8Num16z4">
    <w:name w:val="WW8Num16z4"/>
    <w:rPr>
      <w:rFonts w:ascii="Courier New" w:eastAsia="Courier New" w:hAnsi="Courier New" w:cs="Courier New"/>
    </w:rPr>
  </w:style>
  <w:style w:type="character" w:customStyle="1" w:styleId="WW8Num17z4">
    <w:name w:val="WW8Num17z4"/>
    <w:rPr>
      <w:rFonts w:ascii="Courier New" w:eastAsia="Courier New" w:hAnsi="Courier New" w:cs="Courier New"/>
    </w:rPr>
  </w:style>
  <w:style w:type="character" w:customStyle="1" w:styleId="WW8Num18z4">
    <w:name w:val="WW8Num18z4"/>
    <w:rPr>
      <w:rFonts w:ascii="Courier New" w:eastAsia="Courier New" w:hAnsi="Courier New" w:cs="Courier New"/>
    </w:rPr>
  </w:style>
  <w:style w:type="character" w:customStyle="1" w:styleId="Policepardfaut2">
    <w:name w:val="Police par défaut2"/>
  </w:style>
  <w:style w:type="character" w:customStyle="1" w:styleId="WW8Num25z1">
    <w:name w:val="WW8Num25z1"/>
    <w:rPr>
      <w:rFonts w:ascii="Courier New" w:eastAsia="Courier New" w:hAnsi="Courier New" w:cs="Courier New"/>
    </w:rPr>
  </w:style>
  <w:style w:type="character" w:customStyle="1" w:styleId="WW8Num25z2">
    <w:name w:val="WW8Num25z2"/>
    <w:rPr>
      <w:rFonts w:ascii="Times New Roman" w:eastAsia="Times New Roman" w:hAnsi="Times New Roman" w:cs="Times New Roman"/>
    </w:rPr>
  </w:style>
  <w:style w:type="character" w:customStyle="1" w:styleId="WW8Num25z3">
    <w:name w:val="WW8Num25z3"/>
    <w:rPr>
      <w:rFonts w:ascii="Symbol" w:eastAsia="Symbol" w:hAnsi="Symbol" w:cs="Symbol"/>
    </w:rPr>
  </w:style>
  <w:style w:type="character" w:customStyle="1" w:styleId="Policepardfaut1">
    <w:name w:val="Police par défaut1"/>
  </w:style>
  <w:style w:type="character" w:customStyle="1" w:styleId="WW-Policepardfaut">
    <w:name w:val="WW-Police par défaut"/>
  </w:style>
  <w:style w:type="character" w:customStyle="1" w:styleId="WW-Policepardfaut1">
    <w:name w:val="WW-Police par défaut1"/>
  </w:style>
  <w:style w:type="character" w:customStyle="1" w:styleId="WW-Policepardfaut11">
    <w:name w:val="WW-Police par défaut11"/>
  </w:style>
  <w:style w:type="character" w:customStyle="1" w:styleId="WW-Policepardfaut111">
    <w:name w:val="WW-Police par défaut111"/>
  </w:style>
  <w:style w:type="character" w:customStyle="1" w:styleId="WW8Num29z2">
    <w:name w:val="WW8Num29z2"/>
    <w:rPr>
      <w:rFonts w:ascii="Wingdings" w:eastAsia="Wingdings" w:hAnsi="Wingdings" w:cs="Wingdings"/>
    </w:rPr>
  </w:style>
  <w:style w:type="character" w:customStyle="1" w:styleId="WW-Policepardfaut1111">
    <w:name w:val="WW-Police par défaut1111"/>
  </w:style>
  <w:style w:type="character" w:customStyle="1" w:styleId="Absatz-Standardschriftart">
    <w:name w:val="Absatz-Standardschriftart"/>
  </w:style>
  <w:style w:type="character" w:customStyle="1" w:styleId="WW-Policepardfaut11111">
    <w:name w:val="WW-Police par défaut11111"/>
  </w:style>
  <w:style w:type="character" w:customStyle="1" w:styleId="WW-Policepardfaut111111">
    <w:name w:val="WW-Police par défaut111111"/>
  </w:style>
  <w:style w:type="character" w:customStyle="1" w:styleId="WW-Absatz-Standardschriftart">
    <w:name w:val="WW-Absatz-Standardschriftart"/>
  </w:style>
  <w:style w:type="character" w:customStyle="1" w:styleId="WW-Policepardfaut1111111">
    <w:name w:val="WW-Police par défaut1111111"/>
  </w:style>
  <w:style w:type="character" w:customStyle="1" w:styleId="WW8Num10z4">
    <w:name w:val="WW8Num10z4"/>
    <w:rPr>
      <w:rFonts w:ascii="Courier New" w:eastAsia="Courier New" w:hAnsi="Courier New" w:cs="Courier New"/>
    </w:rPr>
  </w:style>
  <w:style w:type="character" w:customStyle="1" w:styleId="WW8Num10z5">
    <w:name w:val="WW8Num10z5"/>
    <w:rPr>
      <w:rFonts w:ascii="Wingdings" w:eastAsia="Wingdings" w:hAnsi="Wingdings" w:cs="Wingdings"/>
    </w:rPr>
  </w:style>
  <w:style w:type="character" w:customStyle="1" w:styleId="WW8Num24z4">
    <w:name w:val="WW8Num24z4"/>
    <w:rPr>
      <w:rFonts w:ascii="Courier New" w:eastAsia="Courier New" w:hAnsi="Courier New" w:cs="Courier New"/>
    </w:rPr>
  </w:style>
  <w:style w:type="character" w:customStyle="1" w:styleId="WW8Num24z5">
    <w:name w:val="WW8Num24z5"/>
    <w:rPr>
      <w:rFonts w:ascii="Wingdings" w:eastAsia="Wingdings" w:hAnsi="Wingdings" w:cs="Wingdings"/>
    </w:rPr>
  </w:style>
  <w:style w:type="character" w:customStyle="1" w:styleId="WW8Num25z4">
    <w:name w:val="WW8Num25z4"/>
    <w:rPr>
      <w:rFonts w:ascii="Courier New" w:eastAsia="Courier New" w:hAnsi="Courier New" w:cs="Courier New"/>
    </w:rPr>
  </w:style>
  <w:style w:type="character" w:customStyle="1" w:styleId="WW8Num25z5">
    <w:name w:val="WW8Num25z5"/>
    <w:rPr>
      <w:rFonts w:ascii="Wingdings" w:eastAsia="Wingdings" w:hAnsi="Wingdings" w:cs="Wingdings"/>
    </w:rPr>
  </w:style>
  <w:style w:type="character" w:customStyle="1" w:styleId="WW8Num26z4">
    <w:name w:val="WW8Num26z4"/>
    <w:rPr>
      <w:rFonts w:ascii="Courier New" w:eastAsia="Courier New" w:hAnsi="Courier New" w:cs="Courier New"/>
    </w:rPr>
  </w:style>
  <w:style w:type="character" w:customStyle="1" w:styleId="WW8Num27z4">
    <w:name w:val="WW8Num27z4"/>
    <w:rPr>
      <w:rFonts w:ascii="Courier New" w:eastAsia="Courier New" w:hAnsi="Courier New" w:cs="Courier New"/>
    </w:rPr>
  </w:style>
  <w:style w:type="character" w:customStyle="1" w:styleId="WW8Num42z2">
    <w:name w:val="WW8Num42z2"/>
    <w:rPr>
      <w:rFonts w:ascii="Wingdings" w:eastAsia="Wingdings" w:hAnsi="Wingdings" w:cs="Wingdings"/>
      <w:sz w:val="20"/>
    </w:rPr>
  </w:style>
  <w:style w:type="character" w:customStyle="1" w:styleId="WW8Num43z2">
    <w:name w:val="WW8Num43z2"/>
    <w:rPr>
      <w:rFonts w:ascii="Wingdings" w:eastAsia="Wingdings" w:hAnsi="Wingdings" w:cs="Wingdings"/>
      <w:sz w:val="20"/>
    </w:rPr>
  </w:style>
  <w:style w:type="character" w:customStyle="1" w:styleId="WW8Num44z2">
    <w:name w:val="WW8Num44z2"/>
    <w:rPr>
      <w:rFonts w:ascii="Wingdings" w:eastAsia="Wingdings" w:hAnsi="Wingdings" w:cs="Wingdings"/>
      <w:sz w:val="20"/>
    </w:rPr>
  </w:style>
  <w:style w:type="character" w:customStyle="1" w:styleId="WW8Num47z0">
    <w:name w:val="WW8Num47z0"/>
    <w:rPr>
      <w:rFonts w:ascii="Symbol" w:eastAsia="Symbol" w:hAnsi="Symbol" w:cs="Symbol"/>
      <w:sz w:val="20"/>
    </w:rPr>
  </w:style>
  <w:style w:type="character" w:customStyle="1" w:styleId="WW8Num47z1">
    <w:name w:val="WW8Num47z1"/>
    <w:rPr>
      <w:rFonts w:ascii="Courier New" w:eastAsia="Courier New" w:hAnsi="Courier New" w:cs="Courier New"/>
      <w:sz w:val="20"/>
    </w:rPr>
  </w:style>
  <w:style w:type="character" w:customStyle="1" w:styleId="WW8Num47z2">
    <w:name w:val="WW8Num47z2"/>
    <w:rPr>
      <w:rFonts w:ascii="Wingdings" w:eastAsia="Wingdings" w:hAnsi="Wingdings" w:cs="Wingdings"/>
      <w:sz w:val="20"/>
    </w:rPr>
  </w:style>
  <w:style w:type="character" w:customStyle="1" w:styleId="WW8Num48z0">
    <w:name w:val="WW8Num48z0"/>
    <w:rPr>
      <w:rFonts w:ascii="Wingdings" w:eastAsia="Wingdings" w:hAnsi="Wingdings" w:cs="Wingdings"/>
    </w:rPr>
  </w:style>
  <w:style w:type="character" w:customStyle="1" w:styleId="WW8Num48z1">
    <w:name w:val="WW8Num48z1"/>
    <w:rPr>
      <w:rFonts w:ascii="Courier New" w:eastAsia="Courier New" w:hAnsi="Courier New" w:cs="Courier New"/>
    </w:rPr>
  </w:style>
  <w:style w:type="character" w:customStyle="1" w:styleId="WW8Num48z3">
    <w:name w:val="WW8Num48z3"/>
    <w:rPr>
      <w:rFonts w:ascii="Symbol" w:eastAsia="Symbol" w:hAnsi="Symbol" w:cs="Symbol"/>
    </w:rPr>
  </w:style>
  <w:style w:type="character" w:customStyle="1" w:styleId="WW8Num49z1">
    <w:name w:val="WW8Num49z1"/>
    <w:rPr>
      <w:rFonts w:ascii="Courier New" w:eastAsia="Courier New" w:hAnsi="Courier New" w:cs="Courier New"/>
    </w:rPr>
  </w:style>
  <w:style w:type="character" w:customStyle="1" w:styleId="WW8Num49z2">
    <w:name w:val="WW8Num49z2"/>
    <w:rPr>
      <w:rFonts w:ascii="Wingdings" w:eastAsia="Wingdings" w:hAnsi="Wingdings" w:cs="Wingdings"/>
    </w:rPr>
  </w:style>
  <w:style w:type="character" w:customStyle="1" w:styleId="WW8Num49z3">
    <w:name w:val="WW8Num49z3"/>
    <w:rPr>
      <w:rFonts w:ascii="Symbol" w:eastAsia="Symbol" w:hAnsi="Symbol" w:cs="Symbol"/>
    </w:rPr>
  </w:style>
  <w:style w:type="character" w:customStyle="1" w:styleId="WW8Num51z0">
    <w:name w:val="WW8Num51z0"/>
    <w:rPr>
      <w:rFonts w:ascii="Symbol" w:eastAsia="Symbol" w:hAnsi="Symbol" w:cs="Symbol"/>
      <w:sz w:val="20"/>
    </w:rPr>
  </w:style>
  <w:style w:type="character" w:customStyle="1" w:styleId="WW8Num51z1">
    <w:name w:val="WW8Num51z1"/>
    <w:rPr>
      <w:rFonts w:ascii="Courier New" w:eastAsia="Courier New" w:hAnsi="Courier New" w:cs="Courier New"/>
      <w:sz w:val="20"/>
    </w:rPr>
  </w:style>
  <w:style w:type="character" w:customStyle="1" w:styleId="WW8Num51z2">
    <w:name w:val="WW8Num51z2"/>
    <w:rPr>
      <w:rFonts w:ascii="Wingdings" w:eastAsia="Wingdings" w:hAnsi="Wingdings" w:cs="Wingdings"/>
      <w:sz w:val="20"/>
    </w:rPr>
  </w:style>
  <w:style w:type="character" w:customStyle="1" w:styleId="WW8Num52z0">
    <w:name w:val="WW8Num52z0"/>
    <w:rPr>
      <w:rFonts w:ascii="Wingdings" w:eastAsia="Wingdings" w:hAnsi="Wingdings" w:cs="Wingdings"/>
    </w:rPr>
  </w:style>
  <w:style w:type="character" w:customStyle="1" w:styleId="WW8Num52z1">
    <w:name w:val="WW8Num52z1"/>
    <w:rPr>
      <w:rFonts w:ascii="Courier New" w:eastAsia="Courier New" w:hAnsi="Courier New" w:cs="Courier New"/>
    </w:rPr>
  </w:style>
  <w:style w:type="character" w:customStyle="1" w:styleId="WW8Num52z3">
    <w:name w:val="WW8Num52z3"/>
    <w:rPr>
      <w:rFonts w:ascii="Symbol" w:eastAsia="Symbol" w:hAnsi="Symbol" w:cs="Symbol"/>
    </w:rPr>
  </w:style>
  <w:style w:type="character" w:customStyle="1" w:styleId="WW8Num54z0">
    <w:name w:val="WW8Num54z0"/>
    <w:rPr>
      <w:rFonts w:ascii="Symbol" w:eastAsia="Symbol" w:hAnsi="Symbol" w:cs="Symbol"/>
      <w:sz w:val="20"/>
    </w:rPr>
  </w:style>
  <w:style w:type="character" w:customStyle="1" w:styleId="WW8Num54z1">
    <w:name w:val="WW8Num54z1"/>
    <w:rPr>
      <w:rFonts w:ascii="Courier New" w:eastAsia="Courier New" w:hAnsi="Courier New" w:cs="Courier New"/>
      <w:sz w:val="20"/>
    </w:rPr>
  </w:style>
  <w:style w:type="character" w:customStyle="1" w:styleId="WW8Num54z2">
    <w:name w:val="WW8Num54z2"/>
    <w:rPr>
      <w:rFonts w:ascii="Wingdings" w:eastAsia="Wingdings" w:hAnsi="Wingdings" w:cs="Wingdings"/>
      <w:sz w:val="20"/>
    </w:rPr>
  </w:style>
  <w:style w:type="character" w:customStyle="1" w:styleId="WW8Num55z0">
    <w:name w:val="WW8Num55z0"/>
    <w:rPr>
      <w:rFonts w:ascii="Symbol" w:eastAsia="Symbol" w:hAnsi="Symbol" w:cs="Symbol"/>
      <w:sz w:val="20"/>
    </w:rPr>
  </w:style>
  <w:style w:type="character" w:customStyle="1" w:styleId="WW8Num55z1">
    <w:name w:val="WW8Num55z1"/>
    <w:rPr>
      <w:rFonts w:ascii="Courier New" w:eastAsia="Courier New" w:hAnsi="Courier New" w:cs="Courier New"/>
      <w:sz w:val="20"/>
    </w:rPr>
  </w:style>
  <w:style w:type="character" w:customStyle="1" w:styleId="WW8Num55z2">
    <w:name w:val="WW8Num55z2"/>
    <w:rPr>
      <w:rFonts w:ascii="Wingdings" w:eastAsia="Wingdings" w:hAnsi="Wingdings" w:cs="Wingdings"/>
      <w:sz w:val="20"/>
    </w:rPr>
  </w:style>
  <w:style w:type="character" w:customStyle="1" w:styleId="WW8Num56z0">
    <w:name w:val="WW8Num56z0"/>
    <w:rPr>
      <w:rFonts w:ascii="Wingdings" w:eastAsia="Wingdings" w:hAnsi="Wingdings" w:cs="Wingdings"/>
    </w:rPr>
  </w:style>
  <w:style w:type="character" w:customStyle="1" w:styleId="WW8Num56z1">
    <w:name w:val="WW8Num56z1"/>
    <w:rPr>
      <w:rFonts w:ascii="Courier New" w:eastAsia="Courier New" w:hAnsi="Courier New" w:cs="Courier New"/>
    </w:rPr>
  </w:style>
  <w:style w:type="character" w:customStyle="1" w:styleId="WW8Num56z3">
    <w:name w:val="WW8Num56z3"/>
    <w:rPr>
      <w:rFonts w:ascii="Symbol" w:eastAsia="Symbol" w:hAnsi="Symbol" w:cs="Symbol"/>
    </w:rPr>
  </w:style>
  <w:style w:type="character" w:customStyle="1" w:styleId="WW8Num57z0">
    <w:name w:val="WW8Num57z0"/>
    <w:rPr>
      <w:rFonts w:ascii="Symbol" w:eastAsia="Symbol" w:hAnsi="Symbol" w:cs="Symbol"/>
      <w:sz w:val="20"/>
    </w:rPr>
  </w:style>
  <w:style w:type="character" w:customStyle="1" w:styleId="WW8Num57z1">
    <w:name w:val="WW8Num57z1"/>
    <w:rPr>
      <w:rFonts w:ascii="Courier New" w:eastAsia="Courier New" w:hAnsi="Courier New" w:cs="Courier New"/>
      <w:sz w:val="20"/>
    </w:rPr>
  </w:style>
  <w:style w:type="character" w:customStyle="1" w:styleId="WW8Num57z2">
    <w:name w:val="WW8Num57z2"/>
    <w:rPr>
      <w:rFonts w:ascii="Wingdings" w:eastAsia="Wingdings" w:hAnsi="Wingdings" w:cs="Wingdings"/>
      <w:sz w:val="20"/>
    </w:rPr>
  </w:style>
  <w:style w:type="character" w:customStyle="1" w:styleId="WW8Num58z0">
    <w:name w:val="WW8Num58z0"/>
    <w:rPr>
      <w:rFonts w:ascii="Wingdings" w:eastAsia="Wingdings" w:hAnsi="Wingdings" w:cs="Wingdings"/>
    </w:rPr>
  </w:style>
  <w:style w:type="character" w:customStyle="1" w:styleId="WW8Num58z1">
    <w:name w:val="WW8Num58z1"/>
    <w:rPr>
      <w:rFonts w:ascii="Courier New" w:eastAsia="Courier New" w:hAnsi="Courier New" w:cs="Courier New"/>
    </w:rPr>
  </w:style>
  <w:style w:type="character" w:customStyle="1" w:styleId="WW8Num58z3">
    <w:name w:val="WW8Num58z3"/>
    <w:rPr>
      <w:rFonts w:ascii="Symbol" w:eastAsia="Symbol" w:hAnsi="Symbol" w:cs="Symbol"/>
    </w:rPr>
  </w:style>
  <w:style w:type="character" w:customStyle="1" w:styleId="WW8Num59z0">
    <w:name w:val="WW8Num59z0"/>
    <w:rPr>
      <w:rFonts w:ascii="Times New Roman" w:eastAsia="Times New Roman" w:hAnsi="Times New Roman" w:cs="Times New Roman"/>
    </w:rPr>
  </w:style>
  <w:style w:type="character" w:customStyle="1" w:styleId="WW8Num59z1">
    <w:name w:val="WW8Num59z1"/>
    <w:rPr>
      <w:rFonts w:ascii="Courier New" w:eastAsia="Courier New" w:hAnsi="Courier New" w:cs="Courier New"/>
    </w:rPr>
  </w:style>
  <w:style w:type="character" w:customStyle="1" w:styleId="WW8Num59z2">
    <w:name w:val="WW8Num59z2"/>
    <w:rPr>
      <w:rFonts w:ascii="Wingdings" w:eastAsia="Wingdings" w:hAnsi="Wingdings" w:cs="Wingdings"/>
    </w:rPr>
  </w:style>
  <w:style w:type="character" w:customStyle="1" w:styleId="WW8Num59z3">
    <w:name w:val="WW8Num59z3"/>
    <w:rPr>
      <w:rFonts w:ascii="Symbol" w:eastAsia="Symbol" w:hAnsi="Symbol" w:cs="Symbol"/>
    </w:rPr>
  </w:style>
  <w:style w:type="character" w:customStyle="1" w:styleId="WW8Num60z0">
    <w:name w:val="WW8Num60z0"/>
    <w:rPr>
      <w:rFonts w:ascii="Symbol" w:eastAsia="Symbol" w:hAnsi="Symbol" w:cs="Symbol"/>
      <w:sz w:val="20"/>
    </w:rPr>
  </w:style>
  <w:style w:type="character" w:customStyle="1" w:styleId="WW8Num60z1">
    <w:name w:val="WW8Num60z1"/>
    <w:rPr>
      <w:rFonts w:ascii="Courier New" w:eastAsia="Courier New" w:hAnsi="Courier New" w:cs="Courier New"/>
      <w:sz w:val="20"/>
    </w:rPr>
  </w:style>
  <w:style w:type="character" w:customStyle="1" w:styleId="WW8Num60z2">
    <w:name w:val="WW8Num60z2"/>
    <w:rPr>
      <w:rFonts w:ascii="Wingdings" w:eastAsia="Wingdings" w:hAnsi="Wingdings" w:cs="Wingdings"/>
      <w:sz w:val="20"/>
    </w:rPr>
  </w:style>
  <w:style w:type="character" w:customStyle="1" w:styleId="WW8Num61z0">
    <w:name w:val="WW8Num61z0"/>
    <w:rPr>
      <w:rFonts w:ascii="Symbol" w:eastAsia="Symbol" w:hAnsi="Symbol" w:cs="Symbol"/>
      <w:sz w:val="20"/>
    </w:rPr>
  </w:style>
  <w:style w:type="character" w:customStyle="1" w:styleId="WW8Num61z1">
    <w:name w:val="WW8Num61z1"/>
    <w:rPr>
      <w:rFonts w:ascii="Courier New" w:eastAsia="Courier New" w:hAnsi="Courier New" w:cs="Courier New"/>
      <w:sz w:val="20"/>
    </w:rPr>
  </w:style>
  <w:style w:type="character" w:customStyle="1" w:styleId="WW8Num61z2">
    <w:name w:val="WW8Num61z2"/>
    <w:rPr>
      <w:rFonts w:ascii="Wingdings" w:eastAsia="Wingdings" w:hAnsi="Wingdings" w:cs="Wingdings"/>
      <w:sz w:val="20"/>
    </w:rPr>
  </w:style>
  <w:style w:type="character" w:customStyle="1" w:styleId="WW-Policepardfaut11111111">
    <w:name w:val="WW-Police par défaut11111111"/>
  </w:style>
  <w:style w:type="character" w:customStyle="1" w:styleId="WW-Policepardfaut111111111">
    <w:name w:val="WW-Police par défaut111111111"/>
  </w:style>
  <w:style w:type="character" w:customStyle="1" w:styleId="Caractredenotedebasdepage">
    <w:name w:val="Caractère de note de bas de page"/>
    <w:basedOn w:val="WW-Policepardfaut111111111"/>
    <w:rPr>
      <w:position w:val="0"/>
      <w:vertAlign w:val="superscript"/>
    </w:rPr>
  </w:style>
  <w:style w:type="character" w:styleId="Numrodepage">
    <w:name w:val="page number"/>
    <w:basedOn w:val="WW-Policepardfaut111111111"/>
  </w:style>
  <w:style w:type="character" w:customStyle="1" w:styleId="Internetlink">
    <w:name w:val="Internet link"/>
    <w:rPr>
      <w:color w:val="000080"/>
      <w:u w:val="single"/>
    </w:rPr>
  </w:style>
  <w:style w:type="character" w:customStyle="1" w:styleId="VisitedInternetLink">
    <w:name w:val="Visited Internet Link"/>
    <w:basedOn w:val="WW-Policepardfaut111111111"/>
    <w:rPr>
      <w:color w:val="800080"/>
      <w:u w:val="single"/>
    </w:rPr>
  </w:style>
  <w:style w:type="character" w:customStyle="1" w:styleId="FootnoteSymbol">
    <w:name w:val="Footnote Symbol"/>
    <w:rPr>
      <w:position w:val="0"/>
      <w:vertAlign w:val="superscript"/>
    </w:rPr>
  </w:style>
  <w:style w:type="character" w:customStyle="1" w:styleId="WW8Num8z3">
    <w:name w:val="WW8Num8z3"/>
    <w:rPr>
      <w:rFonts w:ascii="Symbol" w:eastAsia="Symbol" w:hAnsi="Symbol" w:cs="Symbol"/>
    </w:rPr>
  </w:style>
  <w:style w:type="character" w:customStyle="1" w:styleId="WW8Num9z3">
    <w:name w:val="WW8Num9z3"/>
    <w:rPr>
      <w:rFonts w:ascii="Symbol" w:eastAsia="Symbol" w:hAnsi="Symbol" w:cs="Symbol"/>
    </w:rPr>
  </w:style>
  <w:style w:type="character" w:customStyle="1" w:styleId="WW8Num12z3">
    <w:name w:val="WW8Num12z3"/>
    <w:rPr>
      <w:rFonts w:ascii="Symbol" w:eastAsia="Symbol" w:hAnsi="Symbol" w:cs="Symbol"/>
    </w:rPr>
  </w:style>
  <w:style w:type="character" w:customStyle="1" w:styleId="EndnoteSymbol">
    <w:name w:val="Endnote Symbol"/>
    <w:rPr>
      <w:position w:val="0"/>
      <w:vertAlign w:val="superscript"/>
    </w:rPr>
  </w:style>
  <w:style w:type="character" w:customStyle="1" w:styleId="Caractredenotedefin">
    <w:name w:val="Caractère de note de fin"/>
  </w:style>
  <w:style w:type="character" w:customStyle="1" w:styleId="Marquedecommentaire1">
    <w:name w:val="Marque de commentaire1"/>
    <w:basedOn w:val="WW-Policepardfaut11111111"/>
    <w:rPr>
      <w:sz w:val="16"/>
      <w:szCs w:val="16"/>
    </w:rPr>
  </w:style>
  <w:style w:type="character" w:customStyle="1" w:styleId="Appelnotedebasdep1">
    <w:name w:val="Appel note de bas de p.1"/>
    <w:rPr>
      <w:position w:val="0"/>
      <w:vertAlign w:val="superscript"/>
    </w:rPr>
  </w:style>
  <w:style w:type="character" w:customStyle="1" w:styleId="Appeldenotedefin1">
    <w:name w:val="Appel de note de fin1"/>
    <w:rPr>
      <w:position w:val="0"/>
      <w:vertAlign w:val="superscript"/>
    </w:rPr>
  </w:style>
  <w:style w:type="character" w:customStyle="1" w:styleId="WW-Appelnotedebasdep">
    <w:name w:val="WW-Appel note de bas de p."/>
    <w:rPr>
      <w:position w:val="0"/>
      <w:vertAlign w:val="superscript"/>
    </w:rPr>
  </w:style>
  <w:style w:type="character" w:customStyle="1" w:styleId="WW-Appelnotedebasdep1">
    <w:name w:val="WW-Appel note de bas de p.1"/>
    <w:rPr>
      <w:position w:val="0"/>
      <w:vertAlign w:val="superscript"/>
    </w:rPr>
  </w:style>
  <w:style w:type="character" w:customStyle="1" w:styleId="WW-Appelnotedebasdep12">
    <w:name w:val="WW-Appel note de bas de p.12"/>
    <w:rPr>
      <w:position w:val="0"/>
      <w:vertAlign w:val="superscript"/>
    </w:rPr>
  </w:style>
  <w:style w:type="character" w:customStyle="1" w:styleId="WW-Appelnotedebasdep123">
    <w:name w:val="WW-Appel note de bas de p.123"/>
    <w:rPr>
      <w:position w:val="0"/>
      <w:vertAlign w:val="superscript"/>
    </w:rPr>
  </w:style>
  <w:style w:type="character" w:customStyle="1" w:styleId="WW-Appelnotedebasdep1234">
    <w:name w:val="WW-Appel note de bas de p.1234"/>
    <w:rPr>
      <w:position w:val="0"/>
      <w:vertAlign w:val="superscript"/>
    </w:rPr>
  </w:style>
  <w:style w:type="character" w:customStyle="1" w:styleId="NumberingSymbols">
    <w:name w:val="Numbering Symbols"/>
  </w:style>
  <w:style w:type="character" w:customStyle="1" w:styleId="WW-Appelnotedebasdep12345">
    <w:name w:val="WW-Appel note de bas de p.12345"/>
    <w:rPr>
      <w:position w:val="0"/>
      <w:vertAlign w:val="superscript"/>
    </w:rPr>
  </w:style>
  <w:style w:type="character" w:customStyle="1" w:styleId="WW-Appelnotedebasdep123456">
    <w:name w:val="WW-Appel note de bas de p.123456"/>
    <w:rPr>
      <w:position w:val="0"/>
      <w:vertAlign w:val="superscript"/>
    </w:rPr>
  </w:style>
  <w:style w:type="character" w:customStyle="1" w:styleId="WW-Appelnotedebasdep1234567">
    <w:name w:val="WW-Appel note de bas de p.1234567"/>
    <w:rPr>
      <w:position w:val="0"/>
      <w:vertAlign w:val="superscript"/>
    </w:rPr>
  </w:style>
  <w:style w:type="character" w:customStyle="1" w:styleId="Appelnotedebasdep2">
    <w:name w:val="Appel note de bas de p.2"/>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Marquedecommentaire2">
    <w:name w:val="Marque de commentaire2"/>
    <w:basedOn w:val="Policepardfaut2"/>
    <w:rPr>
      <w:sz w:val="16"/>
      <w:szCs w:val="16"/>
    </w:rPr>
  </w:style>
  <w:style w:type="character" w:customStyle="1" w:styleId="Appelnotedebasdep3">
    <w:name w:val="Appel note de bas de p.3"/>
    <w:rPr>
      <w:position w:val="0"/>
      <w:vertAlign w:val="superscript"/>
    </w:rPr>
  </w:style>
  <w:style w:type="character" w:customStyle="1" w:styleId="Appeldenotedefin2">
    <w:name w:val="Appel de note de fin2"/>
    <w:rPr>
      <w:position w:val="0"/>
      <w:vertAlign w:val="superscript"/>
    </w:rPr>
  </w:style>
  <w:style w:type="character" w:customStyle="1" w:styleId="Marquedecommentaire3">
    <w:name w:val="Marque de commentaire3"/>
    <w:basedOn w:val="Policepardfaut3"/>
    <w:rPr>
      <w:sz w:val="16"/>
      <w:szCs w:val="16"/>
    </w:rPr>
  </w:style>
  <w:style w:type="character" w:customStyle="1" w:styleId="Appelnotedebasdep4">
    <w:name w:val="Appel note de bas de p.4"/>
    <w:rPr>
      <w:position w:val="0"/>
      <w:vertAlign w:val="superscript"/>
    </w:rPr>
  </w:style>
  <w:style w:type="character" w:customStyle="1" w:styleId="Appeldenotedefin3">
    <w:name w:val="Appel de note de fin3"/>
    <w:rPr>
      <w:position w:val="0"/>
      <w:vertAlign w:val="superscript"/>
    </w:rPr>
  </w:style>
  <w:style w:type="character" w:customStyle="1" w:styleId="ListLabel1">
    <w:name w:val="ListLabel 1"/>
    <w:rPr>
      <w:rFonts w:ascii="Liberation Serif" w:eastAsia="StarSymbol, 'Arial Unicode MS'" w:hAnsi="Liberation Serif" w:cs="Liberation Serif"/>
    </w:rPr>
  </w:style>
  <w:style w:type="character" w:customStyle="1" w:styleId="Marquedecommentaire4">
    <w:name w:val="Marque de commentaire4"/>
    <w:basedOn w:val="Policepardfaut4"/>
    <w:rPr>
      <w:sz w:val="16"/>
      <w:szCs w:val="16"/>
    </w:rPr>
  </w:style>
  <w:style w:type="character" w:customStyle="1" w:styleId="apple-converted-space">
    <w:name w:val="apple-converted-space"/>
    <w:basedOn w:val="Policepardfaut4"/>
  </w:style>
  <w:style w:type="character" w:customStyle="1" w:styleId="Appelnotedebasdep5">
    <w:name w:val="Appel note de bas de p.5"/>
    <w:rPr>
      <w:position w:val="0"/>
      <w:vertAlign w:val="superscript"/>
    </w:rPr>
  </w:style>
  <w:style w:type="character" w:customStyle="1" w:styleId="Appeldenotedefin4">
    <w:name w:val="Appel de note de fin4"/>
    <w:rPr>
      <w:position w:val="0"/>
      <w:vertAlign w:val="superscript"/>
    </w:rPr>
  </w:style>
  <w:style w:type="character" w:customStyle="1" w:styleId="Marquedecommentaire5">
    <w:name w:val="Marque de commentaire5"/>
    <w:basedOn w:val="Policepardfaut5"/>
    <w:rPr>
      <w:sz w:val="16"/>
      <w:szCs w:val="16"/>
    </w:rPr>
  </w:style>
  <w:style w:type="character" w:customStyle="1" w:styleId="Appelnotedebasdep6">
    <w:name w:val="Appel note de bas de p.6"/>
    <w:rPr>
      <w:position w:val="0"/>
      <w:vertAlign w:val="superscript"/>
    </w:rPr>
  </w:style>
  <w:style w:type="character" w:customStyle="1" w:styleId="Appeldenotedefin5">
    <w:name w:val="Appel de note de fin5"/>
    <w:rPr>
      <w:position w:val="0"/>
      <w:vertAlign w:val="superscript"/>
    </w:rPr>
  </w:style>
  <w:style w:type="character" w:styleId="Appelnotedebasdep">
    <w:name w:val="footnote reference"/>
    <w:rPr>
      <w:position w:val="0"/>
      <w:vertAlign w:val="superscript"/>
    </w:rPr>
  </w:style>
  <w:style w:type="character" w:styleId="Appeldenotedefin">
    <w:name w:val="endnote reference"/>
    <w:rPr>
      <w:position w:val="0"/>
      <w:vertAlign w:val="superscript"/>
    </w:rPr>
  </w:style>
  <w:style w:type="character" w:styleId="Marquedecommentaire">
    <w:name w:val="annotation reference"/>
    <w:basedOn w:val="Policepardfaut"/>
    <w:rPr>
      <w:sz w:val="16"/>
      <w:szCs w:val="16"/>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StrongEmphasis">
    <w:name w:val="Strong Emphasis"/>
    <w:rPr>
      <w:b/>
      <w:bCs/>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23">
    <w:name w:val="WW8Num23"/>
    <w:basedOn w:val="Aucuneliste"/>
    <w:pPr>
      <w:numPr>
        <w:numId w:val="23"/>
      </w:numPr>
    </w:pPr>
  </w:style>
  <w:style w:type="numbering" w:customStyle="1" w:styleId="WW8Num24">
    <w:name w:val="WW8Num24"/>
    <w:basedOn w:val="Aucuneliste"/>
    <w:pPr>
      <w:numPr>
        <w:numId w:val="24"/>
      </w:numPr>
    </w:pPr>
  </w:style>
  <w:style w:type="numbering" w:customStyle="1" w:styleId="WW8Num25">
    <w:name w:val="WW8Num25"/>
    <w:basedOn w:val="Aucuneliste"/>
    <w:pPr>
      <w:numPr>
        <w:numId w:val="25"/>
      </w:numPr>
    </w:pPr>
  </w:style>
  <w:style w:type="numbering" w:customStyle="1" w:styleId="WW8Num26">
    <w:name w:val="WW8Num26"/>
    <w:basedOn w:val="Aucuneliste"/>
    <w:pPr>
      <w:numPr>
        <w:numId w:val="26"/>
      </w:numPr>
    </w:pPr>
  </w:style>
  <w:style w:type="numbering" w:customStyle="1" w:styleId="WW8Num27">
    <w:name w:val="WW8Num27"/>
    <w:basedOn w:val="Aucuneliste"/>
    <w:pPr>
      <w:numPr>
        <w:numId w:val="27"/>
      </w:numPr>
    </w:pPr>
  </w:style>
  <w:style w:type="numbering" w:customStyle="1" w:styleId="WW8Num28">
    <w:name w:val="WW8Num28"/>
    <w:basedOn w:val="Aucuneliste"/>
    <w:pPr>
      <w:numPr>
        <w:numId w:val="28"/>
      </w:numPr>
    </w:pPr>
  </w:style>
  <w:style w:type="numbering" w:customStyle="1" w:styleId="WW8Num29">
    <w:name w:val="WW8Num29"/>
    <w:basedOn w:val="Aucuneliste"/>
    <w:pPr>
      <w:numPr>
        <w:numId w:val="29"/>
      </w:numPr>
    </w:pPr>
  </w:style>
  <w:style w:type="numbering" w:customStyle="1" w:styleId="WW8Num30">
    <w:name w:val="WW8Num30"/>
    <w:basedOn w:val="Aucuneliste"/>
    <w:pPr>
      <w:numPr>
        <w:numId w:val="30"/>
      </w:numPr>
    </w:pPr>
  </w:style>
  <w:style w:type="numbering" w:customStyle="1" w:styleId="WW8Num31">
    <w:name w:val="WW8Num31"/>
    <w:basedOn w:val="Aucuneliste"/>
    <w:pPr>
      <w:numPr>
        <w:numId w:val="31"/>
      </w:numPr>
    </w:pPr>
  </w:style>
  <w:style w:type="numbering" w:customStyle="1" w:styleId="WW8Num32">
    <w:name w:val="WW8Num32"/>
    <w:basedOn w:val="Aucuneliste"/>
    <w:pPr>
      <w:numPr>
        <w:numId w:val="32"/>
      </w:numPr>
    </w:pPr>
  </w:style>
  <w:style w:type="numbering" w:customStyle="1" w:styleId="WW8Num33">
    <w:name w:val="WW8Num33"/>
    <w:basedOn w:val="Aucuneliste"/>
    <w:pPr>
      <w:numPr>
        <w:numId w:val="33"/>
      </w:numPr>
    </w:pPr>
  </w:style>
  <w:style w:type="numbering" w:customStyle="1" w:styleId="WW8Num34">
    <w:name w:val="WW8Num34"/>
    <w:basedOn w:val="Aucuneliste"/>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4.dgaln@developpement-durable.gouv.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erritoires.gouv.fr/IMG/pdf/130708_Pacte_HLM_avec_annexes-2.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14714</Words>
  <Characters>80933</Characters>
  <Application>Microsoft Office Word</Application>
  <DocSecurity>0</DocSecurity>
  <Lines>674</Lines>
  <Paragraphs>190</Paragraphs>
  <ScaleCrop>false</ScaleCrop>
  <HeadingPairs>
    <vt:vector size="2" baseType="variant">
      <vt:variant>
        <vt:lpstr>Titre</vt:lpstr>
      </vt:variant>
      <vt:variant>
        <vt:i4>1</vt:i4>
      </vt:variant>
    </vt:vector>
  </HeadingPairs>
  <TitlesOfParts>
    <vt:vector size="1" baseType="lpstr">
      <vt:lpstr>Convention EPCI - six ans</vt:lpstr>
    </vt:vector>
  </TitlesOfParts>
  <Company>MTES</Company>
  <LinksUpToDate>false</LinksUpToDate>
  <CharactersWithSpaces>95457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EPCI - six ans</dc:title>
  <dc:subject/>
  <dc:creator>BOUSSAND Nicolas</dc:creator>
  <dc:description/>
  <cp:lastModifiedBy>BOUSSAND Nicolas</cp:lastModifiedBy>
  <cp:revision>2</cp:revision>
  <dcterms:created xsi:type="dcterms:W3CDTF">2022-04-12T15:22:00Z</dcterms:created>
  <dcterms:modified xsi:type="dcterms:W3CDTF">2022-04-12T15:22:00Z</dcterms:modified>
</cp:coreProperties>
</file>